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E00A7" w14:textId="07947D6D" w:rsidR="00315CA9" w:rsidRDefault="00D93EFE">
      <w:r>
        <w:t>Apuntes de clase del 07 09 2021</w:t>
      </w:r>
    </w:p>
    <w:p w14:paraId="669C64E2" w14:textId="18D72B57" w:rsidR="00D93EFE" w:rsidRDefault="00D93EFE"/>
    <w:p w14:paraId="11A6580A" w14:textId="60E1638F" w:rsidR="00D93EFE" w:rsidRDefault="00D93EFE">
      <w:r>
        <w:rPr>
          <w:noProof/>
        </w:rPr>
        <w:drawing>
          <wp:inline distT="0" distB="0" distL="0" distR="0" wp14:anchorId="4D77BA41" wp14:editId="05AB1C45">
            <wp:extent cx="5612130" cy="315658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3156585"/>
                    </a:xfrm>
                    <a:prstGeom prst="rect">
                      <a:avLst/>
                    </a:prstGeom>
                  </pic:spPr>
                </pic:pic>
              </a:graphicData>
            </a:graphic>
          </wp:inline>
        </w:drawing>
      </w:r>
    </w:p>
    <w:p w14:paraId="41B54768" w14:textId="389FC5F9" w:rsidR="00D93EFE" w:rsidRDefault="00D93EFE">
      <w:r>
        <w:rPr>
          <w:noProof/>
        </w:rPr>
        <w:drawing>
          <wp:inline distT="0" distB="0" distL="0" distR="0" wp14:anchorId="291FB267" wp14:editId="0BDED4C7">
            <wp:extent cx="5612130" cy="315658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2130" cy="3156585"/>
                    </a:xfrm>
                    <a:prstGeom prst="rect">
                      <a:avLst/>
                    </a:prstGeom>
                  </pic:spPr>
                </pic:pic>
              </a:graphicData>
            </a:graphic>
          </wp:inline>
        </w:drawing>
      </w:r>
    </w:p>
    <w:p w14:paraId="647AAEC8" w14:textId="519019E1" w:rsidR="006D1D35" w:rsidRDefault="006D1D35"/>
    <w:p w14:paraId="203DA3CF" w14:textId="5C548FA5" w:rsidR="006D1D35" w:rsidRDefault="006D1D35">
      <w:r>
        <w:rPr>
          <w:noProof/>
        </w:rPr>
        <w:lastRenderedPageBreak/>
        <w:drawing>
          <wp:inline distT="0" distB="0" distL="0" distR="0" wp14:anchorId="63B7FD59" wp14:editId="3266088F">
            <wp:extent cx="5612130" cy="315658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3156585"/>
                    </a:xfrm>
                    <a:prstGeom prst="rect">
                      <a:avLst/>
                    </a:prstGeom>
                  </pic:spPr>
                </pic:pic>
              </a:graphicData>
            </a:graphic>
          </wp:inline>
        </w:drawing>
      </w:r>
    </w:p>
    <w:p w14:paraId="33179D09" w14:textId="2BF031EB" w:rsidR="00D63A25" w:rsidRDefault="00D63A25"/>
    <w:p w14:paraId="38B7E16F" w14:textId="015029BB" w:rsidR="00D63A25" w:rsidRDefault="00D63A25"/>
    <w:p w14:paraId="7B5DAC91" w14:textId="6143E261" w:rsidR="00D63A25" w:rsidRDefault="00D63A25">
      <w:r>
        <w:rPr>
          <w:noProof/>
        </w:rPr>
        <w:drawing>
          <wp:inline distT="0" distB="0" distL="0" distR="0" wp14:anchorId="21E6C7BB" wp14:editId="5517C98A">
            <wp:extent cx="5612130" cy="315658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156585"/>
                    </a:xfrm>
                    <a:prstGeom prst="rect">
                      <a:avLst/>
                    </a:prstGeom>
                  </pic:spPr>
                </pic:pic>
              </a:graphicData>
            </a:graphic>
          </wp:inline>
        </w:drawing>
      </w:r>
    </w:p>
    <w:p w14:paraId="6FACFAD0" w14:textId="77777777" w:rsidR="00D63A25" w:rsidRPr="00B54C70" w:rsidRDefault="00D63A25" w:rsidP="00D63A25">
      <w:pPr>
        <w:pStyle w:val="Encabezado"/>
        <w:numPr>
          <w:ilvl w:val="1"/>
          <w:numId w:val="1"/>
        </w:numPr>
        <w:tabs>
          <w:tab w:val="clear" w:pos="4419"/>
          <w:tab w:val="clear" w:pos="8838"/>
        </w:tabs>
        <w:jc w:val="center"/>
        <w:rPr>
          <w:color w:val="0070C0"/>
        </w:rPr>
      </w:pPr>
      <w:r w:rsidRPr="00B54C70">
        <w:rPr>
          <w:color w:val="0070C0"/>
        </w:rPr>
        <w:t>Carga, corriente, tensión, potencia.</w:t>
      </w:r>
    </w:p>
    <w:p w14:paraId="5A1EFD64" w14:textId="77777777" w:rsidR="00D63A25" w:rsidRDefault="00D63A25" w:rsidP="00D63A25">
      <w:pPr>
        <w:pStyle w:val="Encabezado"/>
        <w:tabs>
          <w:tab w:val="clear" w:pos="4419"/>
          <w:tab w:val="clear" w:pos="8838"/>
        </w:tabs>
        <w:jc w:val="center"/>
      </w:pPr>
    </w:p>
    <w:p w14:paraId="71EBBAAB" w14:textId="77777777" w:rsidR="00D63A25" w:rsidRPr="00B765A7" w:rsidRDefault="00D63A25" w:rsidP="00D63A25">
      <w:pPr>
        <w:numPr>
          <w:ilvl w:val="0"/>
          <w:numId w:val="2"/>
        </w:numPr>
        <w:spacing w:after="0" w:line="240" w:lineRule="auto"/>
        <w:jc w:val="both"/>
        <w:rPr>
          <w:b/>
          <w:color w:val="0070C0"/>
          <w:lang w:val="es-ES_tradnl"/>
        </w:rPr>
      </w:pPr>
      <w:r w:rsidRPr="00B765A7">
        <w:rPr>
          <w:b/>
          <w:color w:val="0070C0"/>
          <w:lang w:val="es-ES_tradnl"/>
        </w:rPr>
        <w:t>Carga.</w:t>
      </w:r>
    </w:p>
    <w:p w14:paraId="7B652E0D" w14:textId="77777777" w:rsidR="00D63A25" w:rsidRDefault="00D63A25" w:rsidP="00D63A25">
      <w:pPr>
        <w:ind w:firstLine="709"/>
        <w:jc w:val="both"/>
        <w:rPr>
          <w:lang w:val="es-ES_tradnl"/>
        </w:rPr>
      </w:pPr>
    </w:p>
    <w:p w14:paraId="73A49358" w14:textId="77777777" w:rsidR="00D63A25" w:rsidRDefault="00D63A25" w:rsidP="00D63A25">
      <w:pPr>
        <w:ind w:firstLine="709"/>
        <w:jc w:val="both"/>
        <w:rPr>
          <w:lang w:val="es-ES_tradnl"/>
        </w:rPr>
      </w:pPr>
      <w:r>
        <w:rPr>
          <w:lang w:val="es-ES_tradnl"/>
        </w:rPr>
        <w:lastRenderedPageBreak/>
        <w:t xml:space="preserve">Hay dos tipos de carga: positiva (correspondiente a un protón) y negativa (correspondiente a un electrón). </w:t>
      </w:r>
      <w:r w:rsidRPr="00D8577C">
        <w:rPr>
          <w:b/>
          <w:lang w:val="es-ES_tradnl"/>
        </w:rPr>
        <w:t xml:space="preserve">La carga en movimiento representa </w:t>
      </w:r>
      <w:r w:rsidRPr="006413E0">
        <w:rPr>
          <w:b/>
          <w:highlight w:val="yellow"/>
          <w:lang w:val="es-ES_tradnl"/>
        </w:rPr>
        <w:t>una corriente</w:t>
      </w:r>
      <w:r w:rsidRPr="006413E0">
        <w:rPr>
          <w:highlight w:val="yellow"/>
          <w:lang w:val="es-ES_tradnl"/>
        </w:rPr>
        <w:t>.</w:t>
      </w:r>
    </w:p>
    <w:p w14:paraId="0BB58318" w14:textId="77777777" w:rsidR="00D63A25" w:rsidRDefault="00D63A25" w:rsidP="00D63A25">
      <w:pPr>
        <w:ind w:firstLine="709"/>
        <w:jc w:val="both"/>
        <w:rPr>
          <w:lang w:val="es-ES_tradnl"/>
        </w:rPr>
      </w:pPr>
    </w:p>
    <w:p w14:paraId="4D72E764" w14:textId="77777777" w:rsidR="00D63A25" w:rsidRDefault="00D63A25" w:rsidP="00D63A25">
      <w:pPr>
        <w:ind w:firstLine="709"/>
        <w:jc w:val="both"/>
        <w:rPr>
          <w:lang w:val="es-ES_tradnl"/>
        </w:rPr>
      </w:pPr>
      <w:r>
        <w:rPr>
          <w:lang w:val="es-ES_tradnl"/>
        </w:rPr>
        <w:t xml:space="preserve">En el sistema SI (Sistema Internacional), la unidad fundamental de carga es el </w:t>
      </w:r>
      <w:r w:rsidRPr="006413E0">
        <w:rPr>
          <w:b/>
          <w:i/>
          <w:highlight w:val="yellow"/>
          <w:lang w:val="es-ES_tradnl"/>
        </w:rPr>
        <w:t>coulomb</w:t>
      </w:r>
      <w:r>
        <w:rPr>
          <w:lang w:val="es-ES_tradnl"/>
        </w:rPr>
        <w:t xml:space="preserve"> (C), que se define en términos del </w:t>
      </w:r>
      <w:r w:rsidRPr="00D8577C">
        <w:rPr>
          <w:b/>
          <w:lang w:val="es-ES_tradnl"/>
        </w:rPr>
        <w:t>ampere</w:t>
      </w:r>
      <w:r>
        <w:rPr>
          <w:lang w:val="es-ES_tradnl"/>
        </w:rPr>
        <w:t xml:space="preserve"> al contar la carga total que pasa por una sección transversal arbitraria de un alambre durante un segundo; un coulomb se mide cada segundo en un </w:t>
      </w:r>
      <w:proofErr w:type="gramStart"/>
      <w:r>
        <w:rPr>
          <w:lang w:val="es-ES_tradnl"/>
        </w:rPr>
        <w:t>alambre  que</w:t>
      </w:r>
      <w:proofErr w:type="gramEnd"/>
      <w:r>
        <w:rPr>
          <w:lang w:val="es-ES_tradnl"/>
        </w:rPr>
        <w:t xml:space="preserve">  conduce  una corriente de 1 ampere.   Un solo </w:t>
      </w:r>
      <w:proofErr w:type="gramStart"/>
      <w:r>
        <w:rPr>
          <w:lang w:val="es-ES_tradnl"/>
        </w:rPr>
        <w:t>electrón  tiene</w:t>
      </w:r>
      <w:proofErr w:type="gramEnd"/>
      <w:r>
        <w:rPr>
          <w:lang w:val="es-ES_tradnl"/>
        </w:rPr>
        <w:t xml:space="preserve">  una  carga  de -1.602 x 10</w:t>
      </w:r>
      <w:r w:rsidRPr="00D8577C">
        <w:rPr>
          <w:vertAlign w:val="superscript"/>
          <w:lang w:val="es-ES_tradnl"/>
        </w:rPr>
        <w:t>-19</w:t>
      </w:r>
      <w:r>
        <w:rPr>
          <w:lang w:val="es-ES_tradnl"/>
        </w:rPr>
        <w:t xml:space="preserve"> C  y  un  protón   individual   tiene  una  carga  de  +1.602 x 10</w:t>
      </w:r>
      <w:r w:rsidRPr="00D8577C">
        <w:rPr>
          <w:vertAlign w:val="superscript"/>
          <w:lang w:val="es-ES_tradnl"/>
        </w:rPr>
        <w:t>-19</w:t>
      </w:r>
      <w:r>
        <w:rPr>
          <w:lang w:val="es-ES_tradnl"/>
        </w:rPr>
        <w:t xml:space="preserve"> C.  Por tanto</w:t>
      </w:r>
      <w:proofErr w:type="gramStart"/>
      <w:r>
        <w:rPr>
          <w:lang w:val="es-ES_tradnl"/>
        </w:rPr>
        <w:t>,  -</w:t>
      </w:r>
      <w:proofErr w:type="gramEnd"/>
      <w:r>
        <w:rPr>
          <w:lang w:val="es-ES_tradnl"/>
        </w:rPr>
        <w:t>1 coulomb es la carga de 6.24 x 10</w:t>
      </w:r>
      <w:r w:rsidRPr="00D8577C">
        <w:rPr>
          <w:vertAlign w:val="superscript"/>
          <w:lang w:val="es-ES_tradnl"/>
        </w:rPr>
        <w:t>18</w:t>
      </w:r>
      <w:r>
        <w:rPr>
          <w:lang w:val="es-ES_tradnl"/>
        </w:rPr>
        <w:t xml:space="preserve"> electrones.</w:t>
      </w:r>
    </w:p>
    <w:p w14:paraId="4C23BF98" w14:textId="77777777" w:rsidR="00D63A25" w:rsidRDefault="00D63A25" w:rsidP="00D63A25">
      <w:pPr>
        <w:ind w:firstLine="709"/>
        <w:jc w:val="both"/>
        <w:rPr>
          <w:lang w:val="es-ES_tradnl"/>
        </w:rPr>
      </w:pPr>
    </w:p>
    <w:p w14:paraId="127A0303" w14:textId="77777777" w:rsidR="00D63A25" w:rsidRDefault="00D63A25" w:rsidP="00D63A25">
      <w:pPr>
        <w:ind w:firstLine="709"/>
        <w:jc w:val="both"/>
        <w:rPr>
          <w:lang w:val="es-ES_tradnl"/>
        </w:rPr>
      </w:pPr>
      <w:r>
        <w:rPr>
          <w:lang w:val="es-ES_tradnl"/>
        </w:rPr>
        <w:t>La carga es la propiedad intrínseca de la materia responsable de los fenómenos eléctricos.</w:t>
      </w:r>
    </w:p>
    <w:p w14:paraId="6DD246EE" w14:textId="77777777" w:rsidR="00D63A25" w:rsidRDefault="00D63A25" w:rsidP="00D63A25">
      <w:pPr>
        <w:ind w:firstLine="709"/>
        <w:jc w:val="both"/>
        <w:rPr>
          <w:lang w:val="es-ES_tradnl"/>
        </w:rPr>
      </w:pPr>
    </w:p>
    <w:p w14:paraId="36F8052F" w14:textId="77777777" w:rsidR="00D63A25" w:rsidRPr="00D72685" w:rsidRDefault="00D63A25" w:rsidP="00D63A25">
      <w:pPr>
        <w:numPr>
          <w:ilvl w:val="0"/>
          <w:numId w:val="2"/>
        </w:numPr>
        <w:spacing w:after="0" w:line="240" w:lineRule="auto"/>
        <w:jc w:val="both"/>
        <w:rPr>
          <w:color w:val="0070C0"/>
          <w:highlight w:val="yellow"/>
          <w:lang w:val="es-ES_tradnl"/>
        </w:rPr>
      </w:pPr>
      <w:r w:rsidRPr="00D72685">
        <w:rPr>
          <w:b/>
          <w:color w:val="0070C0"/>
          <w:highlight w:val="yellow"/>
          <w:lang w:val="es-ES_tradnl"/>
        </w:rPr>
        <w:t>Corriente.</w:t>
      </w:r>
    </w:p>
    <w:p w14:paraId="63EBA521" w14:textId="77777777" w:rsidR="00D63A25" w:rsidRDefault="00D63A25" w:rsidP="00D63A25">
      <w:pPr>
        <w:ind w:firstLine="709"/>
        <w:jc w:val="both"/>
        <w:rPr>
          <w:lang w:val="es-ES_tradnl"/>
        </w:rPr>
      </w:pPr>
    </w:p>
    <w:p w14:paraId="622AC0A6" w14:textId="77777777" w:rsidR="00D63A25" w:rsidRDefault="00D63A25" w:rsidP="00D63A25">
      <w:pPr>
        <w:ind w:firstLine="709"/>
        <w:jc w:val="both"/>
        <w:rPr>
          <w:lang w:val="es-ES_tradnl"/>
        </w:rPr>
      </w:pPr>
      <w:r>
        <w:rPr>
          <w:lang w:val="es-ES_tradnl"/>
        </w:rPr>
        <w:t>La corriente presente en una trayectoria cerrada tiene un valor numérico y una dirección asociada a ella; es una medida de la velocidad a la cual la carga pasa por un punto de referencia determinado en una dirección especificada.</w:t>
      </w:r>
    </w:p>
    <w:p w14:paraId="1D2D7C18" w14:textId="77777777" w:rsidR="00D63A25" w:rsidRDefault="00D63A25" w:rsidP="00D63A25">
      <w:pPr>
        <w:ind w:firstLine="709"/>
        <w:jc w:val="both"/>
        <w:rPr>
          <w:lang w:val="es-ES_tradnl"/>
        </w:rPr>
      </w:pPr>
    </w:p>
    <w:p w14:paraId="74FE6BBF" w14:textId="6B292CDB" w:rsidR="00D63A25" w:rsidRDefault="00D63A25" w:rsidP="00D63A25">
      <w:pPr>
        <w:ind w:firstLine="709"/>
        <w:jc w:val="both"/>
        <w:rPr>
          <w:lang w:val="es-ES_tradnl"/>
        </w:rPr>
      </w:pPr>
      <w:r>
        <w:rPr>
          <w:lang w:val="es-ES_tradnl"/>
        </w:rPr>
        <w:t xml:space="preserve">                                        </w:t>
      </w:r>
      <w:r w:rsidRPr="00F111FF">
        <w:rPr>
          <w:noProof/>
          <w:lang w:val="es-ES_tradnl"/>
        </w:rPr>
        <w:drawing>
          <wp:inline distT="0" distB="0" distL="0" distR="0" wp14:anchorId="174C1659" wp14:editId="6DC2F475">
            <wp:extent cx="1911350" cy="21526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1350" cy="2152650"/>
                    </a:xfrm>
                    <a:prstGeom prst="rect">
                      <a:avLst/>
                    </a:prstGeom>
                    <a:noFill/>
                    <a:ln>
                      <a:noFill/>
                    </a:ln>
                  </pic:spPr>
                </pic:pic>
              </a:graphicData>
            </a:graphic>
          </wp:inline>
        </w:drawing>
      </w:r>
    </w:p>
    <w:p w14:paraId="5F788615" w14:textId="77777777" w:rsidR="00D63A25" w:rsidRDefault="00D63A25" w:rsidP="00D63A25">
      <w:pPr>
        <w:ind w:firstLine="709"/>
        <w:jc w:val="both"/>
        <w:rPr>
          <w:sz w:val="20"/>
          <w:szCs w:val="20"/>
          <w:lang w:val="es-ES_tradnl"/>
        </w:rPr>
      </w:pPr>
      <w:r>
        <w:rPr>
          <w:sz w:val="20"/>
          <w:szCs w:val="20"/>
          <w:lang w:val="es-ES_tradnl"/>
        </w:rPr>
        <w:t xml:space="preserve">                    </w:t>
      </w:r>
      <w:r w:rsidRPr="00784350">
        <w:rPr>
          <w:sz w:val="20"/>
          <w:szCs w:val="20"/>
          <w:lang w:val="es-ES_tradnl"/>
        </w:rPr>
        <w:t>La figura muestra un segmento de conductor por el que fluye una corriente.</w:t>
      </w:r>
    </w:p>
    <w:p w14:paraId="2DBCABAC" w14:textId="77777777" w:rsidR="00D63A25" w:rsidRPr="00784350" w:rsidRDefault="00D63A25" w:rsidP="00D63A25">
      <w:pPr>
        <w:ind w:firstLine="709"/>
        <w:jc w:val="both"/>
        <w:rPr>
          <w:sz w:val="20"/>
          <w:szCs w:val="20"/>
          <w:lang w:val="es-ES_tradnl"/>
        </w:rPr>
      </w:pPr>
    </w:p>
    <w:p w14:paraId="3A12A95F" w14:textId="77777777" w:rsidR="00D63A25" w:rsidRDefault="00D63A25" w:rsidP="00D63A25">
      <w:pPr>
        <w:ind w:firstLine="709"/>
        <w:jc w:val="both"/>
        <w:rPr>
          <w:lang w:val="es-ES_tradnl"/>
        </w:rPr>
      </w:pPr>
      <w:r>
        <w:rPr>
          <w:lang w:val="es-ES_tradnl"/>
        </w:rPr>
        <w:t xml:space="preserve">Una </w:t>
      </w:r>
      <w:r w:rsidRPr="00D72685">
        <w:rPr>
          <w:b/>
          <w:highlight w:val="yellow"/>
          <w:lang w:val="es-ES_tradnl"/>
        </w:rPr>
        <w:t>corriente eléctrica</w:t>
      </w:r>
      <w:r>
        <w:rPr>
          <w:lang w:val="es-ES_tradnl"/>
        </w:rPr>
        <w:t xml:space="preserve"> es todo movimiento de carga de una región a otra. Se define a la </w:t>
      </w:r>
      <w:r w:rsidRPr="007A1F20">
        <w:rPr>
          <w:b/>
          <w:lang w:val="es-ES_tradnl"/>
        </w:rPr>
        <w:t>corriente</w:t>
      </w:r>
      <w:r>
        <w:rPr>
          <w:lang w:val="es-ES_tradnl"/>
        </w:rPr>
        <w:t xml:space="preserve"> a través del área de sección transversal </w:t>
      </w:r>
      <w:r w:rsidRPr="007A1F20">
        <w:rPr>
          <w:i/>
          <w:lang w:val="es-ES_tradnl"/>
        </w:rPr>
        <w:t>A</w:t>
      </w:r>
      <w:r>
        <w:rPr>
          <w:lang w:val="es-ES_tradnl"/>
        </w:rPr>
        <w:t xml:space="preserve"> como </w:t>
      </w:r>
      <w:r w:rsidRPr="007A1F20">
        <w:rPr>
          <w:i/>
          <w:lang w:val="es-ES_tradnl"/>
        </w:rPr>
        <w:t>la carga neta que fluye a través del área por unidad de tiempo</w:t>
      </w:r>
      <w:r>
        <w:rPr>
          <w:lang w:val="es-ES_tradnl"/>
        </w:rPr>
        <w:t xml:space="preserve">. La corriente se simboliza mediante </w:t>
      </w:r>
      <w:r w:rsidRPr="007A1F20">
        <w:rPr>
          <w:b/>
          <w:i/>
          <w:lang w:val="es-ES_tradnl"/>
        </w:rPr>
        <w:t>I</w:t>
      </w:r>
      <w:r>
        <w:rPr>
          <w:lang w:val="es-ES_tradnl"/>
        </w:rPr>
        <w:t xml:space="preserve"> o </w:t>
      </w:r>
      <w:r w:rsidRPr="007A1F20">
        <w:rPr>
          <w:b/>
          <w:i/>
          <w:lang w:val="es-ES_tradnl"/>
        </w:rPr>
        <w:t>i</w:t>
      </w:r>
      <w:r>
        <w:rPr>
          <w:lang w:val="es-ES_tradnl"/>
        </w:rPr>
        <w:t>, por lo que</w:t>
      </w:r>
    </w:p>
    <w:p w14:paraId="78F86AB7" w14:textId="77777777" w:rsidR="00D63A25" w:rsidRDefault="00D63A25" w:rsidP="00D63A25">
      <w:pPr>
        <w:ind w:firstLine="709"/>
        <w:jc w:val="both"/>
        <w:rPr>
          <w:lang w:val="es-ES_tradnl"/>
        </w:rPr>
      </w:pPr>
      <w:r>
        <w:rPr>
          <w:noProof/>
        </w:rPr>
        <w:object w:dxaOrig="1440" w:dyaOrig="1440" w14:anchorId="53B48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189pt;margin-top:3.6pt;width:54pt;height:45pt;z-index:251659264" fillcolor="maroon" strokecolor="white">
            <v:fill color2="#3b0000" rotate="t"/>
            <v:imagedata r:id="rId10" o:title=""/>
            <v:shadow color="black"/>
            <o:lock v:ext="edit" aspectratio="f"/>
          </v:shape>
          <o:OLEObject Type="Embed" ProgID="Equation.3" ShapeID="_x0000_s1054" DrawAspect="Content" ObjectID="_1692542718" r:id="rId11"/>
        </w:object>
      </w:r>
    </w:p>
    <w:p w14:paraId="6D22DA13" w14:textId="77777777" w:rsidR="00D63A25" w:rsidRPr="007A1F20" w:rsidRDefault="00D63A25" w:rsidP="00D63A25">
      <w:pPr>
        <w:ind w:firstLine="709"/>
        <w:jc w:val="both"/>
        <w:rPr>
          <w:lang w:val="es-ES_tradnl"/>
        </w:rPr>
      </w:pPr>
    </w:p>
    <w:p w14:paraId="6D1504CF" w14:textId="77777777" w:rsidR="00D63A25" w:rsidRDefault="00D63A25" w:rsidP="00D63A25">
      <w:pPr>
        <w:ind w:firstLine="709"/>
        <w:jc w:val="both"/>
        <w:rPr>
          <w:lang w:val="es-ES_tradnl"/>
        </w:rPr>
      </w:pPr>
    </w:p>
    <w:p w14:paraId="5A66676B" w14:textId="77777777" w:rsidR="00D63A25" w:rsidRDefault="00D63A25" w:rsidP="00D63A25">
      <w:pPr>
        <w:ind w:firstLine="709"/>
        <w:jc w:val="both"/>
        <w:rPr>
          <w:lang w:val="es-ES_tradnl"/>
        </w:rPr>
      </w:pPr>
    </w:p>
    <w:p w14:paraId="259A5534" w14:textId="77777777" w:rsidR="00D63A25" w:rsidRDefault="00D63A25" w:rsidP="00D63A25">
      <w:pPr>
        <w:ind w:firstLine="709"/>
        <w:jc w:val="both"/>
        <w:rPr>
          <w:lang w:val="es-ES_tradnl"/>
        </w:rPr>
      </w:pPr>
      <w:r w:rsidRPr="00FA4325">
        <w:rPr>
          <w:lang w:val="es-ES_tradnl"/>
        </w:rPr>
        <w:t>La unidad</w:t>
      </w:r>
      <w:r>
        <w:rPr>
          <w:lang w:val="es-ES_tradnl"/>
        </w:rPr>
        <w:t xml:space="preserve"> del </w:t>
      </w:r>
      <w:r w:rsidRPr="00D72685">
        <w:rPr>
          <w:highlight w:val="yellow"/>
          <w:lang w:val="es-ES_tradnl"/>
        </w:rPr>
        <w:t>SI</w:t>
      </w:r>
      <w:r>
        <w:rPr>
          <w:lang w:val="es-ES_tradnl"/>
        </w:rPr>
        <w:t xml:space="preserve"> para la corriente es el </w:t>
      </w:r>
      <w:r w:rsidRPr="00D72685">
        <w:rPr>
          <w:b/>
          <w:highlight w:val="yellow"/>
          <w:lang w:val="es-ES_tradnl"/>
        </w:rPr>
        <w:t>ampere</w:t>
      </w:r>
      <w:r w:rsidRPr="00D72685">
        <w:rPr>
          <w:highlight w:val="yellow"/>
          <w:lang w:val="es-ES_tradnl"/>
        </w:rPr>
        <w:t xml:space="preserve"> (A);</w:t>
      </w:r>
      <w:r>
        <w:rPr>
          <w:lang w:val="es-ES_tradnl"/>
        </w:rPr>
        <w:t xml:space="preserve"> un ampere se define como un coulomb por segundo (1 A = 1 C/s). Por ejemplo, las corrientes en los circuitos de radio y televisión por lo general se expresan en miliamperes (1 mA = 10</w:t>
      </w:r>
      <w:r w:rsidRPr="00FA4325">
        <w:rPr>
          <w:vertAlign w:val="superscript"/>
          <w:lang w:val="es-ES_tradnl"/>
        </w:rPr>
        <w:t>-3</w:t>
      </w:r>
      <w:r>
        <w:rPr>
          <w:lang w:val="es-ES_tradnl"/>
        </w:rPr>
        <w:t xml:space="preserve"> A) o </w:t>
      </w:r>
      <w:proofErr w:type="spellStart"/>
      <w:r>
        <w:rPr>
          <w:lang w:val="es-ES_tradnl"/>
        </w:rPr>
        <w:t>microamperes</w:t>
      </w:r>
      <w:proofErr w:type="spellEnd"/>
      <w:r>
        <w:rPr>
          <w:lang w:val="es-ES_tradnl"/>
        </w:rPr>
        <w:t xml:space="preserve"> (1 </w:t>
      </w:r>
      <w:r>
        <w:rPr>
          <w:rFonts w:ascii="Symbol" w:hAnsi="Symbol"/>
          <w:lang w:val="es-ES_tradnl"/>
        </w:rPr>
        <w:t></w:t>
      </w:r>
      <w:r>
        <w:rPr>
          <w:lang w:val="es-ES_tradnl"/>
        </w:rPr>
        <w:t>A = 10</w:t>
      </w:r>
      <w:r w:rsidRPr="00FA4325">
        <w:rPr>
          <w:vertAlign w:val="superscript"/>
          <w:lang w:val="es-ES_tradnl"/>
        </w:rPr>
        <w:t>-6</w:t>
      </w:r>
      <w:r>
        <w:rPr>
          <w:lang w:val="es-ES_tradnl"/>
        </w:rPr>
        <w:t xml:space="preserve"> A).</w:t>
      </w:r>
    </w:p>
    <w:p w14:paraId="2CC383DC" w14:textId="77777777" w:rsidR="00D63A25" w:rsidRDefault="00D63A25" w:rsidP="00D63A25">
      <w:pPr>
        <w:ind w:firstLine="709"/>
        <w:jc w:val="both"/>
        <w:rPr>
          <w:lang w:val="es-ES_tradnl"/>
        </w:rPr>
      </w:pPr>
    </w:p>
    <w:p w14:paraId="63A64BD6" w14:textId="77777777" w:rsidR="00D63A25" w:rsidRDefault="00D63A25" w:rsidP="00D63A25">
      <w:pPr>
        <w:ind w:firstLine="709"/>
        <w:jc w:val="both"/>
        <w:rPr>
          <w:lang w:val="es-ES_tradnl"/>
        </w:rPr>
      </w:pPr>
      <w:r>
        <w:rPr>
          <w:lang w:val="es-ES_tradnl"/>
        </w:rPr>
        <w:t>Es conveniente visualizar la corriente como el movimiento de carga positiva, aun cuando se sabe que el flujo de corriente en los conductores metálicos se produce a partir del movimiento de electrones.</w:t>
      </w:r>
    </w:p>
    <w:p w14:paraId="7DB8446E" w14:textId="77777777" w:rsidR="00D63A25" w:rsidRDefault="00D63A25" w:rsidP="00D63A25">
      <w:pPr>
        <w:ind w:firstLine="709"/>
        <w:jc w:val="both"/>
        <w:rPr>
          <w:lang w:val="es-ES_tradnl"/>
        </w:rPr>
      </w:pPr>
    </w:p>
    <w:p w14:paraId="21261B2F" w14:textId="77777777" w:rsidR="00D63A25" w:rsidRDefault="00D63A25" w:rsidP="00D63A25">
      <w:pPr>
        <w:ind w:firstLine="709"/>
        <w:jc w:val="both"/>
        <w:rPr>
          <w:lang w:val="es-ES_tradnl"/>
        </w:rPr>
      </w:pPr>
      <w:r>
        <w:rPr>
          <w:lang w:val="es-ES_tradnl"/>
        </w:rPr>
        <w:t>Para describir la corriente por completo se necesita un valor (que puede ser positivo o negativo) y una dirección, que es la que indica la flecha. La flecha de la corriente no indica la dirección “real” del flujo de ella, sino que sólo forma parte de una convención que permite hablar de “la corriente en el alambre” de una manera precisa.</w:t>
      </w:r>
    </w:p>
    <w:p w14:paraId="4DEDB137" w14:textId="77777777" w:rsidR="00D63A25" w:rsidRDefault="00D63A25" w:rsidP="00D63A25">
      <w:pPr>
        <w:ind w:firstLine="709"/>
        <w:jc w:val="both"/>
        <w:rPr>
          <w:lang w:val="es-ES_tradnl"/>
        </w:rPr>
      </w:pPr>
    </w:p>
    <w:p w14:paraId="32B46E56" w14:textId="5F0DD482" w:rsidR="00D63A25" w:rsidRDefault="00D63A25" w:rsidP="00D63A25">
      <w:pPr>
        <w:ind w:firstLine="709"/>
        <w:jc w:val="both"/>
        <w:rPr>
          <w:lang w:val="es-ES_tradnl"/>
        </w:rPr>
      </w:pPr>
      <w:r>
        <w:rPr>
          <w:i/>
          <w:iCs/>
          <w:color w:val="000000"/>
          <w:sz w:val="36"/>
          <w:szCs w:val="36"/>
          <w:lang w:val="es-ES_tradnl"/>
        </w:rPr>
        <w:t xml:space="preserve">          </w:t>
      </w:r>
      <w:r>
        <w:rPr>
          <w:i/>
          <w:iCs/>
          <w:noProof/>
          <w:color w:val="000000"/>
          <w:sz w:val="36"/>
          <w:szCs w:val="36"/>
          <w:lang w:val="es-ES_tradnl"/>
        </w:rPr>
        <mc:AlternateContent>
          <mc:Choice Requires="wpc">
            <w:drawing>
              <wp:inline distT="0" distB="0" distL="0" distR="0" wp14:anchorId="5036C3FC" wp14:editId="5F6FCCBA">
                <wp:extent cx="4229100" cy="902970"/>
                <wp:effectExtent l="0" t="2540" r="3175" b="0"/>
                <wp:docPr id="33" name="Lienzo 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 name="Rectangle 4"/>
                        <wps:cNvSpPr>
                          <a:spLocks noChangeArrowheads="1"/>
                        </wps:cNvSpPr>
                        <wps:spPr bwMode="auto">
                          <a:xfrm>
                            <a:off x="1612900" y="377692"/>
                            <a:ext cx="863600" cy="215824"/>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3" name="Line 5"/>
                        <wps:cNvCnPr>
                          <a:cxnSpLocks noChangeShapeType="1"/>
                        </wps:cNvCnPr>
                        <wps:spPr bwMode="auto">
                          <a:xfrm flipH="1">
                            <a:off x="598488" y="487191"/>
                            <a:ext cx="10080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Line 6"/>
                        <wps:cNvCnPr>
                          <a:cxnSpLocks noChangeShapeType="1"/>
                        </wps:cNvCnPr>
                        <wps:spPr bwMode="auto">
                          <a:xfrm flipH="1">
                            <a:off x="2476500" y="487191"/>
                            <a:ext cx="10080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Oval 7"/>
                        <wps:cNvSpPr>
                          <a:spLocks noChangeArrowheads="1"/>
                        </wps:cNvSpPr>
                        <wps:spPr bwMode="auto">
                          <a:xfrm>
                            <a:off x="533400" y="453865"/>
                            <a:ext cx="71438" cy="72999"/>
                          </a:xfrm>
                          <a:prstGeom prst="ellipse">
                            <a:avLst/>
                          </a:pr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6" name="Oval 8"/>
                        <wps:cNvSpPr>
                          <a:spLocks noChangeArrowheads="1"/>
                        </wps:cNvSpPr>
                        <wps:spPr bwMode="auto">
                          <a:xfrm>
                            <a:off x="3473450" y="453865"/>
                            <a:ext cx="71438" cy="72999"/>
                          </a:xfrm>
                          <a:prstGeom prst="ellipse">
                            <a:avLst/>
                          </a:pr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27" name="Line 9"/>
                        <wps:cNvCnPr>
                          <a:cxnSpLocks noChangeShapeType="1"/>
                        </wps:cNvCnPr>
                        <wps:spPr bwMode="auto">
                          <a:xfrm>
                            <a:off x="820738" y="377692"/>
                            <a:ext cx="431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10"/>
                        <wps:cNvCnPr>
                          <a:cxnSpLocks noChangeShapeType="1"/>
                        </wps:cNvCnPr>
                        <wps:spPr bwMode="auto">
                          <a:xfrm flipH="1">
                            <a:off x="2765425" y="593516"/>
                            <a:ext cx="5032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11"/>
                        <wps:cNvSpPr txBox="1">
                          <a:spLocks noChangeArrowheads="1"/>
                        </wps:cNvSpPr>
                        <wps:spPr bwMode="auto">
                          <a:xfrm>
                            <a:off x="852488" y="0"/>
                            <a:ext cx="431800" cy="36658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0C3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i</w:t>
                              </w:r>
                              <w:r>
                                <w:rPr>
                                  <w:color w:val="000000"/>
                                  <w:sz w:val="36"/>
                                  <w:szCs w:val="36"/>
                                  <w:vertAlign w:val="subscript"/>
                                  <w:lang w:val="es-ES_tradnl"/>
                                </w:rPr>
                                <w:t>1</w:t>
                              </w:r>
                            </w:p>
                          </w:txbxContent>
                        </wps:txbx>
                        <wps:bodyPr rot="0" vert="horz" wrap="square" lIns="91440" tIns="45720" rIns="91440" bIns="45720" anchor="t" anchorCtr="0" upright="1">
                          <a:noAutofit/>
                        </wps:bodyPr>
                      </wps:wsp>
                      <wps:wsp>
                        <wps:cNvPr id="30" name="Text Box 12"/>
                        <wps:cNvSpPr txBox="1">
                          <a:spLocks noChangeArrowheads="1"/>
                        </wps:cNvSpPr>
                        <wps:spPr bwMode="auto">
                          <a:xfrm>
                            <a:off x="2841625" y="536386"/>
                            <a:ext cx="431800" cy="36658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BA5B3"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i</w:t>
                              </w:r>
                              <w:r>
                                <w:rPr>
                                  <w:color w:val="000000"/>
                                  <w:sz w:val="36"/>
                                  <w:szCs w:val="36"/>
                                  <w:vertAlign w:val="subscript"/>
                                  <w:lang w:val="es-ES_tradnl"/>
                                </w:rPr>
                                <w:t>2</w:t>
                              </w:r>
                            </w:p>
                          </w:txbxContent>
                        </wps:txbx>
                        <wps:bodyPr rot="0" vert="horz" wrap="square" lIns="91440" tIns="45720" rIns="91440" bIns="45720" anchor="t" anchorCtr="0" upright="1">
                          <a:noAutofit/>
                        </wps:bodyPr>
                      </wps:wsp>
                      <wps:wsp>
                        <wps:cNvPr id="31" name="Text Box 13"/>
                        <wps:cNvSpPr txBox="1">
                          <a:spLocks noChangeArrowheads="1"/>
                        </wps:cNvSpPr>
                        <wps:spPr bwMode="auto">
                          <a:xfrm>
                            <a:off x="228600" y="269780"/>
                            <a:ext cx="431800" cy="36658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683E8"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a</w:t>
                              </w:r>
                            </w:p>
                          </w:txbxContent>
                        </wps:txbx>
                        <wps:bodyPr rot="0" vert="horz" wrap="square" lIns="91440" tIns="45720" rIns="91440" bIns="45720" anchor="t" anchorCtr="0" upright="1">
                          <a:noAutofit/>
                        </wps:bodyPr>
                      </wps:wsp>
                      <wps:wsp>
                        <wps:cNvPr id="32" name="Text Box 14"/>
                        <wps:cNvSpPr txBox="1">
                          <a:spLocks noChangeArrowheads="1"/>
                        </wps:cNvSpPr>
                        <wps:spPr bwMode="auto">
                          <a:xfrm>
                            <a:off x="3557588" y="268193"/>
                            <a:ext cx="431800" cy="36658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22BE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b</w:t>
                              </w:r>
                            </w:p>
                          </w:txbxContent>
                        </wps:txbx>
                        <wps:bodyPr rot="0" vert="horz" wrap="square" lIns="91440" tIns="45720" rIns="91440" bIns="45720" anchor="t" anchorCtr="0" upright="1">
                          <a:noAutofit/>
                        </wps:bodyPr>
                      </wps:wsp>
                    </wpc:wpc>
                  </a:graphicData>
                </a:graphic>
              </wp:inline>
            </w:drawing>
          </mc:Choice>
          <mc:Fallback>
            <w:pict>
              <v:group w14:anchorId="5036C3FC" id="Lienzo 33" o:spid="_x0000_s1026" editas="canvas" style="width:333pt;height:71.1pt;mso-position-horizontal-relative:char;mso-position-vertical-relative:line" coordsize="42291,9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">
                <v:shape id="_x0000_s1027" type="#_x0000_t75" style="position:absolute;width:42291;height:9029;visibility:visible;mso-wrap-style:square">
                  <v:fill o:detectmouseclick="t"/>
                  <v:path o:connecttype="none"/>
                </v:shape>
                <v:rect id="Rectangle 4" o:spid="_x0000_s1028" style="position:absolute;left:16129;top:3776;width:863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" filled="f" fillcolor="#bbe0e3" strokeweight="1.5pt"/>
                <v:line id="Line 5" o:spid="_x0000_s1029" style="position:absolute;flip:x;visibility:visible;mso-wrap-style:square" from="5984,4871" to="16065,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" strokeweight="1.5pt"/>
                <v:line id="Line 6" o:spid="_x0000_s1030" style="position:absolute;flip:x;visibility:visible;mso-wrap-style:square" from="24765,4871" to="34845,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" strokeweight="1.5pt"/>
                <v:oval id="Oval 7" o:spid="_x0000_s1031" style="position:absolute;left:5334;top:4538;width:714;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" filled="f" fillcolor="#bbe0e3" strokeweight="1.5pt"/>
                <v:oval id="Oval 8" o:spid="_x0000_s1032" style="position:absolute;left:34734;top:4538;width:714;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" filled="f" fillcolor="#bbe0e3" strokeweight="1.5pt"/>
                <v:line id="Line 9" o:spid="_x0000_s1033" style="position:absolute;visibility:visible;mso-wrap-style:square" from="8207,3776" to="12525,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10" o:spid="_x0000_s1034" style="position:absolute;flip:x;visibility:visible;mso-wrap-style:square" from="27654,5935" to="32686,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11" o:spid="_x0000_s1035" type="#_x0000_t202" style="position:absolute;left:8524;width:4318;height:3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" filled="f" fillcolor="#bbe0e3" stroked="f">
                  <v:textbox>
                    <w:txbxContent>
                      <w:p w14:paraId="40230C3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i</w:t>
                        </w:r>
                        <w:r>
                          <w:rPr>
                            <w:color w:val="000000"/>
                            <w:sz w:val="36"/>
                            <w:szCs w:val="36"/>
                            <w:vertAlign w:val="subscript"/>
                            <w:lang w:val="es-ES_tradnl"/>
                          </w:rPr>
                          <w:t>1</w:t>
                        </w:r>
                      </w:p>
                    </w:txbxContent>
                  </v:textbox>
                </v:shape>
                <v:shape id="Text Box 12" o:spid="_x0000_s1036" type="#_x0000_t202" style="position:absolute;left:28416;top:5363;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" filled="f" fillcolor="#bbe0e3" stroked="f">
                  <v:textbox>
                    <w:txbxContent>
                      <w:p w14:paraId="5C9BA5B3"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i</w:t>
                        </w:r>
                        <w:r>
                          <w:rPr>
                            <w:color w:val="000000"/>
                            <w:sz w:val="36"/>
                            <w:szCs w:val="36"/>
                            <w:vertAlign w:val="subscript"/>
                            <w:lang w:val="es-ES_tradnl"/>
                          </w:rPr>
                          <w:t>2</w:t>
                        </w:r>
                      </w:p>
                    </w:txbxContent>
                  </v:textbox>
                </v:shape>
                <v:shape id="Text Box 13" o:spid="_x0000_s1037" type="#_x0000_t202" style="position:absolute;left:2286;top:2697;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" filled="f" fillcolor="#bbe0e3" stroked="f">
                  <v:textbox>
                    <w:txbxContent>
                      <w:p w14:paraId="188683E8"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a</w:t>
                        </w:r>
                      </w:p>
                    </w:txbxContent>
                  </v:textbox>
                </v:shape>
                <v:shape id="Text Box 14" o:spid="_x0000_s1038" type="#_x0000_t202" style="position:absolute;left:35575;top:2681;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" filled="f" fillcolor="#bbe0e3" stroked="f">
                  <v:textbox>
                    <w:txbxContent>
                      <w:p w14:paraId="55A22BE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b</w:t>
                        </w:r>
                      </w:p>
                    </w:txbxContent>
                  </v:textbox>
                </v:shape>
                <w10:anchorlock/>
              </v:group>
            </w:pict>
          </mc:Fallback>
        </mc:AlternateContent>
      </w:r>
    </w:p>
    <w:p w14:paraId="4EF9AD89" w14:textId="77777777" w:rsidR="00D63A25" w:rsidRDefault="00D63A25" w:rsidP="00D63A25">
      <w:pPr>
        <w:ind w:firstLine="709"/>
        <w:jc w:val="both"/>
        <w:rPr>
          <w:lang w:val="es-ES_tradnl"/>
        </w:rPr>
      </w:pPr>
      <w:r>
        <w:rPr>
          <w:lang w:val="es-ES_tradnl"/>
        </w:rPr>
        <w:t xml:space="preserve">De la figura, la corriente </w:t>
      </w:r>
      <w:r w:rsidRPr="00FA4325">
        <w:rPr>
          <w:b/>
          <w:i/>
          <w:lang w:val="es-ES_tradnl"/>
        </w:rPr>
        <w:t>i</w:t>
      </w:r>
      <w:r w:rsidRPr="00FA4325">
        <w:rPr>
          <w:b/>
          <w:vertAlign w:val="subscript"/>
          <w:lang w:val="es-ES_tradnl"/>
        </w:rPr>
        <w:t>1</w:t>
      </w:r>
      <w:r>
        <w:rPr>
          <w:lang w:val="es-ES_tradnl"/>
        </w:rPr>
        <w:t xml:space="preserve"> es la tasa de flujo de cargas eléctricas de la terminal </w:t>
      </w:r>
      <w:r w:rsidRPr="00FA4325">
        <w:rPr>
          <w:b/>
          <w:i/>
          <w:lang w:val="es-ES_tradnl"/>
        </w:rPr>
        <w:t>a</w:t>
      </w:r>
      <w:r>
        <w:rPr>
          <w:lang w:val="es-ES_tradnl"/>
        </w:rPr>
        <w:t xml:space="preserve"> </w:t>
      </w:r>
      <w:proofErr w:type="spellStart"/>
      <w:r>
        <w:rPr>
          <w:lang w:val="es-ES_tradnl"/>
        </w:rPr>
        <w:t>a</w:t>
      </w:r>
      <w:proofErr w:type="spellEnd"/>
      <w:r>
        <w:rPr>
          <w:lang w:val="es-ES_tradnl"/>
        </w:rPr>
        <w:t xml:space="preserve"> la terminal </w:t>
      </w:r>
      <w:r w:rsidRPr="00FA4325">
        <w:rPr>
          <w:b/>
          <w:i/>
          <w:lang w:val="es-ES_tradnl"/>
        </w:rPr>
        <w:t>b</w:t>
      </w:r>
      <w:r>
        <w:rPr>
          <w:lang w:val="es-ES_tradnl"/>
        </w:rPr>
        <w:t xml:space="preserve">. Por otro lado, la corriente </w:t>
      </w:r>
      <w:r w:rsidRPr="00FA4325">
        <w:rPr>
          <w:b/>
          <w:i/>
          <w:lang w:val="es-ES_tradnl"/>
        </w:rPr>
        <w:t>i</w:t>
      </w:r>
      <w:r w:rsidRPr="00FA4325">
        <w:rPr>
          <w:b/>
          <w:vertAlign w:val="subscript"/>
          <w:lang w:val="es-ES_tradnl"/>
        </w:rPr>
        <w:t>2</w:t>
      </w:r>
      <w:r>
        <w:rPr>
          <w:lang w:val="es-ES_tradnl"/>
        </w:rPr>
        <w:t xml:space="preserve"> es el flujo de carga eléctrica de la terminal </w:t>
      </w:r>
      <w:r w:rsidRPr="00FA4325">
        <w:rPr>
          <w:b/>
          <w:i/>
          <w:lang w:val="es-ES_tradnl"/>
        </w:rPr>
        <w:t>b</w:t>
      </w:r>
      <w:r>
        <w:rPr>
          <w:lang w:val="es-ES_tradnl"/>
        </w:rPr>
        <w:t xml:space="preserve"> a la terminal </w:t>
      </w:r>
      <w:r w:rsidRPr="00FA4325">
        <w:rPr>
          <w:b/>
          <w:i/>
          <w:lang w:val="es-ES_tradnl"/>
        </w:rPr>
        <w:t>a</w:t>
      </w:r>
      <w:r>
        <w:rPr>
          <w:lang w:val="es-ES_tradnl"/>
        </w:rPr>
        <w:t xml:space="preserve">. Las corrientes </w:t>
      </w:r>
      <w:r w:rsidRPr="00FA4325">
        <w:rPr>
          <w:b/>
          <w:i/>
          <w:lang w:val="es-ES_tradnl"/>
        </w:rPr>
        <w:t>i</w:t>
      </w:r>
      <w:r w:rsidRPr="00FA4325">
        <w:rPr>
          <w:b/>
          <w:vertAlign w:val="subscript"/>
          <w:lang w:val="es-ES_tradnl"/>
        </w:rPr>
        <w:t>1</w:t>
      </w:r>
      <w:r>
        <w:rPr>
          <w:lang w:val="es-ES_tradnl"/>
        </w:rPr>
        <w:t xml:space="preserve"> e </w:t>
      </w:r>
      <w:r w:rsidRPr="00FA4325">
        <w:rPr>
          <w:b/>
          <w:i/>
          <w:lang w:val="es-ES_tradnl"/>
        </w:rPr>
        <w:t>i</w:t>
      </w:r>
      <w:r w:rsidRPr="00FA4325">
        <w:rPr>
          <w:b/>
          <w:vertAlign w:val="subscript"/>
          <w:lang w:val="es-ES_tradnl"/>
        </w:rPr>
        <w:t>2</w:t>
      </w:r>
      <w:r>
        <w:rPr>
          <w:lang w:val="es-ES_tradnl"/>
        </w:rPr>
        <w:t xml:space="preserve"> se parecen, pero son distintas. Tienen la misma magnitud, pero diferentes direcciones. </w:t>
      </w:r>
      <w:r w:rsidRPr="00FA4325">
        <w:rPr>
          <w:b/>
          <w:i/>
          <w:lang w:val="es-ES_tradnl"/>
        </w:rPr>
        <w:t>i</w:t>
      </w:r>
      <w:r w:rsidRPr="00FA4325">
        <w:rPr>
          <w:b/>
          <w:vertAlign w:val="subscript"/>
          <w:lang w:val="es-ES_tradnl"/>
        </w:rPr>
        <w:t>2</w:t>
      </w:r>
      <w:r>
        <w:rPr>
          <w:lang w:val="es-ES_tradnl"/>
        </w:rPr>
        <w:t xml:space="preserve"> es el negativo de </w:t>
      </w:r>
      <w:r w:rsidRPr="00FA4325">
        <w:rPr>
          <w:b/>
          <w:i/>
          <w:lang w:val="es-ES_tradnl"/>
        </w:rPr>
        <w:t>i</w:t>
      </w:r>
      <w:r w:rsidRPr="00FA4325">
        <w:rPr>
          <w:b/>
          <w:vertAlign w:val="subscript"/>
          <w:lang w:val="es-ES_tradnl"/>
        </w:rPr>
        <w:t>1</w:t>
      </w:r>
      <w:r>
        <w:rPr>
          <w:lang w:val="es-ES_tradnl"/>
        </w:rPr>
        <w:t>.</w:t>
      </w:r>
    </w:p>
    <w:p w14:paraId="5B8347DF" w14:textId="77777777" w:rsidR="00D63A25" w:rsidRDefault="00D63A25" w:rsidP="00D63A25">
      <w:pPr>
        <w:ind w:firstLine="709"/>
        <w:jc w:val="both"/>
        <w:rPr>
          <w:lang w:val="es-ES_tradnl"/>
        </w:rPr>
      </w:pPr>
    </w:p>
    <w:p w14:paraId="56690D74" w14:textId="77777777" w:rsidR="00D63A25" w:rsidRDefault="00D63A25" w:rsidP="00D63A25">
      <w:pPr>
        <w:jc w:val="center"/>
        <w:rPr>
          <w:b/>
          <w:sz w:val="28"/>
          <w:szCs w:val="28"/>
          <w:vertAlign w:val="subscript"/>
          <w:lang w:val="es-ES_tradnl"/>
        </w:rPr>
      </w:pPr>
      <w:r w:rsidRPr="00FA4325">
        <w:rPr>
          <w:b/>
          <w:i/>
          <w:sz w:val="28"/>
          <w:szCs w:val="28"/>
          <w:lang w:val="es-ES_tradnl"/>
        </w:rPr>
        <w:t>i</w:t>
      </w:r>
      <w:r w:rsidRPr="00FA4325">
        <w:rPr>
          <w:b/>
          <w:sz w:val="28"/>
          <w:szCs w:val="28"/>
          <w:vertAlign w:val="subscript"/>
          <w:lang w:val="es-ES_tradnl"/>
        </w:rPr>
        <w:t>1</w:t>
      </w:r>
      <w:r w:rsidRPr="00FA4325">
        <w:rPr>
          <w:sz w:val="28"/>
          <w:szCs w:val="28"/>
          <w:lang w:val="es-ES_tradnl"/>
        </w:rPr>
        <w:t xml:space="preserve"> = </w:t>
      </w:r>
      <w:r w:rsidRPr="00FA4325">
        <w:rPr>
          <w:b/>
          <w:sz w:val="28"/>
          <w:szCs w:val="28"/>
          <w:lang w:val="es-ES_tradnl"/>
        </w:rPr>
        <w:t>-</w:t>
      </w:r>
      <w:r w:rsidRPr="00FA4325">
        <w:rPr>
          <w:b/>
          <w:i/>
          <w:sz w:val="28"/>
          <w:szCs w:val="28"/>
          <w:lang w:val="es-ES_tradnl"/>
        </w:rPr>
        <w:t>i</w:t>
      </w:r>
      <w:r w:rsidRPr="00FA4325">
        <w:rPr>
          <w:b/>
          <w:sz w:val="28"/>
          <w:szCs w:val="28"/>
          <w:vertAlign w:val="subscript"/>
          <w:lang w:val="es-ES_tradnl"/>
        </w:rPr>
        <w:t>2</w:t>
      </w:r>
    </w:p>
    <w:p w14:paraId="1735F402" w14:textId="77777777" w:rsidR="00D63A25" w:rsidRDefault="00D63A25" w:rsidP="00D63A25">
      <w:pPr>
        <w:ind w:firstLine="709"/>
        <w:jc w:val="both"/>
        <w:rPr>
          <w:lang w:val="es-ES_tradnl"/>
        </w:rPr>
      </w:pPr>
    </w:p>
    <w:p w14:paraId="0BDEB48A" w14:textId="77777777" w:rsidR="00D63A25" w:rsidRDefault="00D63A25" w:rsidP="00D63A25">
      <w:pPr>
        <w:ind w:firstLine="709"/>
        <w:jc w:val="both"/>
        <w:rPr>
          <w:lang w:val="es-ES_tradnl"/>
        </w:rPr>
      </w:pPr>
      <w:r w:rsidRPr="00FA4325">
        <w:rPr>
          <w:lang w:val="es-ES_tradnl"/>
        </w:rPr>
        <w:t xml:space="preserve">Una </w:t>
      </w:r>
      <w:r w:rsidRPr="00FA4325">
        <w:rPr>
          <w:b/>
          <w:lang w:val="es-ES_tradnl"/>
        </w:rPr>
        <w:t>corriente directa</w:t>
      </w:r>
      <w:r>
        <w:rPr>
          <w:lang w:val="es-ES_tradnl"/>
        </w:rPr>
        <w:t>, cd, es una corriente de magnitud constante.</w:t>
      </w:r>
    </w:p>
    <w:p w14:paraId="79C0D45E" w14:textId="605980EF" w:rsidR="00D63A25" w:rsidRDefault="00D63A25" w:rsidP="00D63A25">
      <w:pPr>
        <w:ind w:firstLine="709"/>
        <w:jc w:val="both"/>
        <w:rPr>
          <w:lang w:val="es-ES_tradnl"/>
        </w:rPr>
      </w:pPr>
      <w:r>
        <w:rPr>
          <w:lang w:val="es-ES_tradnl"/>
        </w:rPr>
        <w:t xml:space="preserve">                     </w:t>
      </w:r>
      <w:r w:rsidRPr="00AC119D">
        <w:rPr>
          <w:noProof/>
          <w:lang w:val="es-ES_tradnl"/>
        </w:rPr>
        <w:drawing>
          <wp:inline distT="0" distB="0" distL="0" distR="0" wp14:anchorId="31F8219D" wp14:editId="4B499157">
            <wp:extent cx="3244850" cy="138430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4850" cy="1384300"/>
                    </a:xfrm>
                    <a:prstGeom prst="rect">
                      <a:avLst/>
                    </a:prstGeom>
                    <a:noFill/>
                    <a:ln>
                      <a:noFill/>
                    </a:ln>
                  </pic:spPr>
                </pic:pic>
              </a:graphicData>
            </a:graphic>
          </wp:inline>
        </w:drawing>
      </w:r>
    </w:p>
    <w:p w14:paraId="75A009DD" w14:textId="77777777" w:rsidR="00D63A25" w:rsidRDefault="00D63A25" w:rsidP="00D63A25">
      <w:pPr>
        <w:ind w:firstLine="709"/>
        <w:jc w:val="both"/>
        <w:rPr>
          <w:lang w:val="es-ES_tradnl"/>
        </w:rPr>
      </w:pPr>
      <w:r>
        <w:rPr>
          <w:lang w:val="es-ES_tradnl"/>
        </w:rPr>
        <w:lastRenderedPageBreak/>
        <w:t>La forma de onda de una tensión continua de 2 volts sería de línea recta.</w:t>
      </w:r>
    </w:p>
    <w:p w14:paraId="17A75CE6" w14:textId="77777777" w:rsidR="00D63A25" w:rsidRDefault="00D63A25" w:rsidP="00D63A25">
      <w:pPr>
        <w:ind w:firstLine="709"/>
        <w:jc w:val="both"/>
        <w:rPr>
          <w:lang w:val="es-ES_tradnl"/>
        </w:rPr>
      </w:pPr>
    </w:p>
    <w:p w14:paraId="0AA38F8B" w14:textId="77777777" w:rsidR="00D63A25" w:rsidRPr="00B765A7" w:rsidRDefault="00D63A25" w:rsidP="00D63A25">
      <w:pPr>
        <w:jc w:val="both"/>
        <w:rPr>
          <w:color w:val="0070C0"/>
          <w:lang w:val="es-ES_tradnl"/>
        </w:rPr>
      </w:pPr>
    </w:p>
    <w:p w14:paraId="3FC66C83" w14:textId="77777777" w:rsidR="00D63A25" w:rsidRPr="00B765A7" w:rsidRDefault="00D63A25" w:rsidP="00D63A25">
      <w:pPr>
        <w:numPr>
          <w:ilvl w:val="0"/>
          <w:numId w:val="2"/>
        </w:numPr>
        <w:spacing w:after="0" w:line="240" w:lineRule="auto"/>
        <w:jc w:val="both"/>
        <w:rPr>
          <w:color w:val="0070C0"/>
          <w:lang w:val="es-ES_tradnl"/>
        </w:rPr>
      </w:pPr>
      <w:r w:rsidRPr="00B765A7">
        <w:rPr>
          <w:b/>
          <w:color w:val="0070C0"/>
          <w:lang w:val="es-ES_tradnl"/>
        </w:rPr>
        <w:t>Voltaje o tensión.</w:t>
      </w:r>
    </w:p>
    <w:p w14:paraId="3A3DAD17" w14:textId="77777777" w:rsidR="00D63A25" w:rsidRDefault="00D63A25" w:rsidP="00D63A25">
      <w:pPr>
        <w:ind w:firstLine="709"/>
        <w:jc w:val="both"/>
        <w:rPr>
          <w:lang w:val="es-ES_tradnl"/>
        </w:rPr>
      </w:pPr>
    </w:p>
    <w:p w14:paraId="6B261A7A" w14:textId="77777777" w:rsidR="00D63A25" w:rsidRDefault="00D63A25" w:rsidP="00D63A25">
      <w:pPr>
        <w:ind w:firstLine="709"/>
        <w:jc w:val="both"/>
        <w:rPr>
          <w:lang w:val="es-ES_tradnl"/>
        </w:rPr>
      </w:pPr>
      <w:r>
        <w:rPr>
          <w:lang w:val="es-ES_tradnl"/>
        </w:rPr>
        <w:t>Las variables básicas en un circuito eléctrico son la corriente y el voltaje. Estas variables describen el flujo de la carga a través de los elementos del circuito, y la energía necesaria para hacer que la carga se mueva (fluya).</w:t>
      </w:r>
    </w:p>
    <w:p w14:paraId="2FD2B355" w14:textId="77777777" w:rsidR="00D63A25" w:rsidRDefault="00D63A25" w:rsidP="00D63A25">
      <w:pPr>
        <w:ind w:firstLine="709"/>
        <w:jc w:val="both"/>
        <w:rPr>
          <w:lang w:val="es-ES_tradnl"/>
        </w:rPr>
      </w:pPr>
    </w:p>
    <w:p w14:paraId="413684D8" w14:textId="77777777" w:rsidR="00D63A25" w:rsidRPr="00FA4325" w:rsidRDefault="00D63A25" w:rsidP="00D63A25">
      <w:pPr>
        <w:ind w:firstLine="709"/>
        <w:jc w:val="both"/>
        <w:rPr>
          <w:lang w:val="es-ES_tradnl"/>
        </w:rPr>
      </w:pPr>
      <w:r>
        <w:rPr>
          <w:lang w:val="es-ES_tradnl"/>
        </w:rPr>
        <w:t>En la siguiente figura se muestra la notación con la que describiremos un voltaje: un valor, que quizá se represente por el nombre de una variable, y una dirección asignada. El valor de un voltaje puede ser positivo o negativo y su dirección está definida por sus polaridades (+, -).</w:t>
      </w:r>
    </w:p>
    <w:p w14:paraId="63931873" w14:textId="420EF1F5" w:rsidR="00D63A25" w:rsidRDefault="00D63A25" w:rsidP="00D63A25">
      <w:pPr>
        <w:ind w:firstLine="709"/>
        <w:jc w:val="both"/>
        <w:rPr>
          <w:lang w:val="es-ES_tradnl"/>
        </w:rPr>
      </w:pPr>
      <w:r>
        <w:rPr>
          <w:i/>
          <w:iCs/>
          <w:color w:val="000000"/>
          <w:sz w:val="36"/>
          <w:szCs w:val="36"/>
          <w:lang w:val="es-ES_tradnl"/>
        </w:rPr>
        <w:t xml:space="preserve">       </w:t>
      </w:r>
      <w:r>
        <w:rPr>
          <w:noProof/>
          <w:lang w:val="es-ES_tradnl"/>
        </w:rPr>
        <mc:AlternateContent>
          <mc:Choice Requires="wpc">
            <w:drawing>
              <wp:inline distT="0" distB="0" distL="0" distR="0" wp14:anchorId="60098CA9" wp14:editId="15E30A4D">
                <wp:extent cx="4229100" cy="1341120"/>
                <wp:effectExtent l="0" t="0" r="3175" b="2540"/>
                <wp:docPr id="21" name="Lienz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Rectangle 17"/>
                        <wps:cNvSpPr>
                          <a:spLocks noChangeArrowheads="1"/>
                        </wps:cNvSpPr>
                        <wps:spPr bwMode="auto">
                          <a:xfrm>
                            <a:off x="1612900" y="631675"/>
                            <a:ext cx="863600" cy="21584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9" name="Line 18"/>
                        <wps:cNvCnPr>
                          <a:cxnSpLocks noChangeShapeType="1"/>
                        </wps:cNvCnPr>
                        <wps:spPr bwMode="auto">
                          <a:xfrm flipH="1">
                            <a:off x="598488" y="741187"/>
                            <a:ext cx="10080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19"/>
                        <wps:cNvCnPr>
                          <a:cxnSpLocks noChangeShapeType="1"/>
                        </wps:cNvCnPr>
                        <wps:spPr bwMode="auto">
                          <a:xfrm flipH="1">
                            <a:off x="2476500" y="741187"/>
                            <a:ext cx="100806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Oval 20"/>
                        <wps:cNvSpPr>
                          <a:spLocks noChangeArrowheads="1"/>
                        </wps:cNvSpPr>
                        <wps:spPr bwMode="auto">
                          <a:xfrm>
                            <a:off x="533400" y="707857"/>
                            <a:ext cx="71438" cy="73008"/>
                          </a:xfrm>
                          <a:prstGeom prst="ellipse">
                            <a:avLst/>
                          </a:pr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2" name="Oval 21"/>
                        <wps:cNvSpPr>
                          <a:spLocks noChangeArrowheads="1"/>
                        </wps:cNvSpPr>
                        <wps:spPr bwMode="auto">
                          <a:xfrm>
                            <a:off x="3473450" y="707857"/>
                            <a:ext cx="71438" cy="73008"/>
                          </a:xfrm>
                          <a:prstGeom prst="ellipse">
                            <a:avLst/>
                          </a:prstGeom>
                          <a:noFill/>
                          <a:ln w="1905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13" name="Text Box 22"/>
                        <wps:cNvSpPr txBox="1">
                          <a:spLocks noChangeArrowheads="1"/>
                        </wps:cNvSpPr>
                        <wps:spPr bwMode="auto">
                          <a:xfrm>
                            <a:off x="1836738" y="85705"/>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08BB2" w14:textId="77777777" w:rsidR="00D63A25" w:rsidRDefault="00D63A25" w:rsidP="00D63A25">
                              <w:pPr>
                                <w:autoSpaceDE w:val="0"/>
                                <w:autoSpaceDN w:val="0"/>
                                <w:adjustRightInd w:val="0"/>
                                <w:rPr>
                                  <w:color w:val="000000"/>
                                  <w:sz w:val="36"/>
                                  <w:szCs w:val="36"/>
                                  <w:vertAlign w:val="subscript"/>
                                </w:rPr>
                              </w:pPr>
                              <w:proofErr w:type="spellStart"/>
                              <w:r>
                                <w:rPr>
                                  <w:i/>
                                  <w:iCs/>
                                  <w:color w:val="000000"/>
                                  <w:sz w:val="36"/>
                                  <w:szCs w:val="36"/>
                                  <w:lang w:val="es-ES_tradnl"/>
                                </w:rPr>
                                <w:t>v</w:t>
                              </w:r>
                              <w:r>
                                <w:rPr>
                                  <w:color w:val="000000"/>
                                  <w:sz w:val="36"/>
                                  <w:szCs w:val="36"/>
                                  <w:vertAlign w:val="subscript"/>
                                  <w:lang w:val="es-ES_tradnl"/>
                                </w:rPr>
                                <w:t>ba</w:t>
                              </w:r>
                              <w:proofErr w:type="spellEnd"/>
                            </w:p>
                          </w:txbxContent>
                        </wps:txbx>
                        <wps:bodyPr rot="0" vert="horz" wrap="square" lIns="91440" tIns="45720" rIns="91440" bIns="45720" anchor="t" anchorCtr="0" upright="1">
                          <a:noAutofit/>
                        </wps:bodyPr>
                      </wps:wsp>
                      <wps:wsp>
                        <wps:cNvPr id="14" name="Text Box 23"/>
                        <wps:cNvSpPr txBox="1">
                          <a:spLocks noChangeArrowheads="1"/>
                        </wps:cNvSpPr>
                        <wps:spPr bwMode="auto">
                          <a:xfrm>
                            <a:off x="1860550" y="952275"/>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FD650" w14:textId="77777777" w:rsidR="00D63A25" w:rsidRDefault="00D63A25" w:rsidP="00D63A25">
                              <w:pPr>
                                <w:autoSpaceDE w:val="0"/>
                                <w:autoSpaceDN w:val="0"/>
                                <w:adjustRightInd w:val="0"/>
                                <w:rPr>
                                  <w:color w:val="000000"/>
                                  <w:sz w:val="36"/>
                                  <w:szCs w:val="36"/>
                                  <w:vertAlign w:val="subscript"/>
                                </w:rPr>
                              </w:pPr>
                              <w:proofErr w:type="spellStart"/>
                              <w:r>
                                <w:rPr>
                                  <w:i/>
                                  <w:iCs/>
                                  <w:color w:val="000000"/>
                                  <w:sz w:val="36"/>
                                  <w:szCs w:val="36"/>
                                  <w:lang w:val="es-ES_tradnl"/>
                                </w:rPr>
                                <w:t>v</w:t>
                              </w:r>
                              <w:r>
                                <w:rPr>
                                  <w:color w:val="000000"/>
                                  <w:sz w:val="36"/>
                                  <w:szCs w:val="36"/>
                                  <w:vertAlign w:val="subscript"/>
                                  <w:lang w:val="es-ES_tradnl"/>
                                </w:rPr>
                                <w:t>ab</w:t>
                              </w:r>
                              <w:proofErr w:type="spellEnd"/>
                            </w:p>
                          </w:txbxContent>
                        </wps:txbx>
                        <wps:bodyPr rot="0" vert="horz" wrap="square" lIns="91440" tIns="45720" rIns="91440" bIns="45720" anchor="t" anchorCtr="0" upright="1">
                          <a:noAutofit/>
                        </wps:bodyPr>
                      </wps:wsp>
                      <wps:wsp>
                        <wps:cNvPr id="15" name="Text Box 24"/>
                        <wps:cNvSpPr txBox="1">
                          <a:spLocks noChangeArrowheads="1"/>
                        </wps:cNvSpPr>
                        <wps:spPr bwMode="auto">
                          <a:xfrm>
                            <a:off x="228600" y="523751"/>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68ED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a</w:t>
                              </w:r>
                            </w:p>
                          </w:txbxContent>
                        </wps:txbx>
                        <wps:bodyPr rot="0" vert="horz" wrap="square" lIns="91440" tIns="45720" rIns="91440" bIns="45720" anchor="t" anchorCtr="0" upright="1">
                          <a:noAutofit/>
                        </wps:bodyPr>
                      </wps:wsp>
                      <wps:wsp>
                        <wps:cNvPr id="16" name="Text Box 25"/>
                        <wps:cNvSpPr txBox="1">
                          <a:spLocks noChangeArrowheads="1"/>
                        </wps:cNvSpPr>
                        <wps:spPr bwMode="auto">
                          <a:xfrm>
                            <a:off x="3557588" y="522164"/>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395B3"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b</w:t>
                              </w:r>
                            </w:p>
                          </w:txbxContent>
                        </wps:txbx>
                        <wps:bodyPr rot="0" vert="horz" wrap="square" lIns="91440" tIns="45720" rIns="91440" bIns="45720" anchor="t" anchorCtr="0" upright="1">
                          <a:noAutofit/>
                        </wps:bodyPr>
                      </wps:wsp>
                      <wps:wsp>
                        <wps:cNvPr id="17" name="Text Box 26"/>
                        <wps:cNvSpPr txBox="1">
                          <a:spLocks noChangeArrowheads="1"/>
                        </wps:cNvSpPr>
                        <wps:spPr bwMode="auto">
                          <a:xfrm>
                            <a:off x="733425" y="974494"/>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AC4A"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w:t>
                              </w:r>
                            </w:p>
                          </w:txbxContent>
                        </wps:txbx>
                        <wps:bodyPr rot="0" vert="horz" wrap="square" lIns="91440" tIns="45720" rIns="91440" bIns="45720" anchor="t" anchorCtr="0" upright="1">
                          <a:noAutofit/>
                        </wps:bodyPr>
                      </wps:wsp>
                      <wps:wsp>
                        <wps:cNvPr id="18" name="Text Box 27"/>
                        <wps:cNvSpPr txBox="1">
                          <a:spLocks noChangeArrowheads="1"/>
                        </wps:cNvSpPr>
                        <wps:spPr bwMode="auto">
                          <a:xfrm>
                            <a:off x="2979738" y="60311"/>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48384"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w:t>
                              </w:r>
                            </w:p>
                          </w:txbxContent>
                        </wps:txbx>
                        <wps:bodyPr rot="0" vert="horz" wrap="square" lIns="91440" tIns="45720" rIns="91440" bIns="45720" anchor="t" anchorCtr="0" upright="1">
                          <a:noAutofit/>
                        </wps:bodyPr>
                      </wps:wsp>
                      <wps:wsp>
                        <wps:cNvPr id="19" name="Text Box 28"/>
                        <wps:cNvSpPr txBox="1">
                          <a:spLocks noChangeArrowheads="1"/>
                        </wps:cNvSpPr>
                        <wps:spPr bwMode="auto">
                          <a:xfrm>
                            <a:off x="769938" y="0"/>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D1F7D"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_</w:t>
                              </w:r>
                            </w:p>
                          </w:txbxContent>
                        </wps:txbx>
                        <wps:bodyPr rot="0" vert="horz" wrap="square" lIns="91440" tIns="45720" rIns="91440" bIns="45720" anchor="t" anchorCtr="0" upright="1">
                          <a:noAutofit/>
                        </wps:bodyPr>
                      </wps:wsp>
                      <wps:wsp>
                        <wps:cNvPr id="20" name="Text Box 29"/>
                        <wps:cNvSpPr txBox="1">
                          <a:spLocks noChangeArrowheads="1"/>
                        </wps:cNvSpPr>
                        <wps:spPr bwMode="auto">
                          <a:xfrm>
                            <a:off x="3030538" y="874505"/>
                            <a:ext cx="431800" cy="366626"/>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C4046"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_</w:t>
                              </w:r>
                            </w:p>
                          </w:txbxContent>
                        </wps:txbx>
                        <wps:bodyPr rot="0" vert="horz" wrap="square" lIns="91440" tIns="45720" rIns="91440" bIns="45720" anchor="t" anchorCtr="0" upright="1">
                          <a:noAutofit/>
                        </wps:bodyPr>
                      </wps:wsp>
                    </wpc:wpc>
                  </a:graphicData>
                </a:graphic>
              </wp:inline>
            </w:drawing>
          </mc:Choice>
          <mc:Fallback>
            <w:pict>
              <v:group w14:anchorId="60098CA9" id="Lienzo 21" o:spid="_x0000_s1039" editas="canvas" style="width:333pt;height:105.6pt;mso-position-horizontal-relative:char;mso-position-vertical-relative:line" coordsize="42291,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">
                <v:shape id="_x0000_s1040" type="#_x0000_t75" style="position:absolute;width:42291;height:13411;visibility:visible;mso-wrap-style:square">
                  <v:fill o:detectmouseclick="t"/>
                  <v:path o:connecttype="none"/>
                </v:shape>
                <v:rect id="Rectangle 17" o:spid="_x0000_s1041" style="position:absolute;left:16129;top:6316;width:863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" filled="f" fillcolor="#bbe0e3" strokeweight="1.5pt"/>
                <v:line id="Line 18" o:spid="_x0000_s1042" style="position:absolute;flip:x;visibility:visible;mso-wrap-style:square" from="5984,7411" to="16065,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" strokeweight="1.5pt"/>
                <v:line id="Line 19" o:spid="_x0000_s1043" style="position:absolute;flip:x;visibility:visible;mso-wrap-style:square" from="24765,7411" to="34845,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" strokeweight="1.5pt"/>
                <v:oval id="Oval 20" o:spid="_x0000_s1044" style="position:absolute;left:5334;top:7078;width:714;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" filled="f" fillcolor="#bbe0e3" strokeweight="1.5pt"/>
                <v:oval id="Oval 21" o:spid="_x0000_s1045" style="position:absolute;left:34734;top:7078;width:714;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" filled="f" fillcolor="#bbe0e3" strokeweight="1.5pt"/>
                <v:shape id="Text Box 22" o:spid="_x0000_s1046" type="#_x0000_t202" style="position:absolute;left:18367;top:857;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" filled="f" fillcolor="#bbe0e3" stroked="f">
                  <v:textbox>
                    <w:txbxContent>
                      <w:p w14:paraId="2FE08BB2" w14:textId="77777777" w:rsidR="00D63A25" w:rsidRDefault="00D63A25" w:rsidP="00D63A25">
                        <w:pPr>
                          <w:autoSpaceDE w:val="0"/>
                          <w:autoSpaceDN w:val="0"/>
                          <w:adjustRightInd w:val="0"/>
                          <w:rPr>
                            <w:color w:val="000000"/>
                            <w:sz w:val="36"/>
                            <w:szCs w:val="36"/>
                            <w:vertAlign w:val="subscript"/>
                          </w:rPr>
                        </w:pPr>
                        <w:proofErr w:type="spellStart"/>
                        <w:r>
                          <w:rPr>
                            <w:i/>
                            <w:iCs/>
                            <w:color w:val="000000"/>
                            <w:sz w:val="36"/>
                            <w:szCs w:val="36"/>
                            <w:lang w:val="es-ES_tradnl"/>
                          </w:rPr>
                          <w:t>v</w:t>
                        </w:r>
                        <w:r>
                          <w:rPr>
                            <w:color w:val="000000"/>
                            <w:sz w:val="36"/>
                            <w:szCs w:val="36"/>
                            <w:vertAlign w:val="subscript"/>
                            <w:lang w:val="es-ES_tradnl"/>
                          </w:rPr>
                          <w:t>ba</w:t>
                        </w:r>
                        <w:proofErr w:type="spellEnd"/>
                      </w:p>
                    </w:txbxContent>
                  </v:textbox>
                </v:shape>
                <v:shape id="Text Box 23" o:spid="_x0000_s1047" type="#_x0000_t202" style="position:absolute;left:18605;top:9522;width:4318;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" filled="f" fillcolor="#bbe0e3" stroked="f">
                  <v:textbox>
                    <w:txbxContent>
                      <w:p w14:paraId="669FD650" w14:textId="77777777" w:rsidR="00D63A25" w:rsidRDefault="00D63A25" w:rsidP="00D63A25">
                        <w:pPr>
                          <w:autoSpaceDE w:val="0"/>
                          <w:autoSpaceDN w:val="0"/>
                          <w:adjustRightInd w:val="0"/>
                          <w:rPr>
                            <w:color w:val="000000"/>
                            <w:sz w:val="36"/>
                            <w:szCs w:val="36"/>
                            <w:vertAlign w:val="subscript"/>
                          </w:rPr>
                        </w:pPr>
                        <w:proofErr w:type="spellStart"/>
                        <w:r>
                          <w:rPr>
                            <w:i/>
                            <w:iCs/>
                            <w:color w:val="000000"/>
                            <w:sz w:val="36"/>
                            <w:szCs w:val="36"/>
                            <w:lang w:val="es-ES_tradnl"/>
                          </w:rPr>
                          <w:t>v</w:t>
                        </w:r>
                        <w:r>
                          <w:rPr>
                            <w:color w:val="000000"/>
                            <w:sz w:val="36"/>
                            <w:szCs w:val="36"/>
                            <w:vertAlign w:val="subscript"/>
                            <w:lang w:val="es-ES_tradnl"/>
                          </w:rPr>
                          <w:t>ab</w:t>
                        </w:r>
                        <w:proofErr w:type="spellEnd"/>
                      </w:p>
                    </w:txbxContent>
                  </v:textbox>
                </v:shape>
                <v:shape id="Text Box 24" o:spid="_x0000_s1048" type="#_x0000_t202" style="position:absolute;left:2286;top:5237;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" filled="f" fillcolor="#bbe0e3" stroked="f">
                  <v:textbox>
                    <w:txbxContent>
                      <w:p w14:paraId="64A68EDC"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a</w:t>
                        </w:r>
                      </w:p>
                    </w:txbxContent>
                  </v:textbox>
                </v:shape>
                <v:shape id="Text Box 25" o:spid="_x0000_s1049" type="#_x0000_t202" style="position:absolute;left:35575;top:5221;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" filled="f" fillcolor="#bbe0e3" stroked="f">
                  <v:textbox>
                    <w:txbxContent>
                      <w:p w14:paraId="3A3395B3" w14:textId="77777777" w:rsidR="00D63A25" w:rsidRDefault="00D63A25" w:rsidP="00D63A25">
                        <w:pPr>
                          <w:autoSpaceDE w:val="0"/>
                          <w:autoSpaceDN w:val="0"/>
                          <w:adjustRightInd w:val="0"/>
                          <w:rPr>
                            <w:color w:val="000000"/>
                            <w:sz w:val="36"/>
                            <w:szCs w:val="36"/>
                            <w:vertAlign w:val="subscript"/>
                          </w:rPr>
                        </w:pPr>
                        <w:r>
                          <w:rPr>
                            <w:i/>
                            <w:iCs/>
                            <w:color w:val="000000"/>
                            <w:sz w:val="36"/>
                            <w:szCs w:val="36"/>
                            <w:lang w:val="es-ES_tradnl"/>
                          </w:rPr>
                          <w:t>b</w:t>
                        </w:r>
                      </w:p>
                    </w:txbxContent>
                  </v:textbox>
                </v:shape>
                <v:shape id="Text Box 26" o:spid="_x0000_s1050" type="#_x0000_t202" style="position:absolute;left:7334;top:9744;width:4318;height:3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" filled="f" fillcolor="#bbe0e3" stroked="f">
                  <v:textbox>
                    <w:txbxContent>
                      <w:p w14:paraId="4C1CAC4A"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w:t>
                        </w:r>
                      </w:p>
                    </w:txbxContent>
                  </v:textbox>
                </v:shape>
                <v:shape id="Text Box 27" o:spid="_x0000_s1051" type="#_x0000_t202" style="position:absolute;left:29797;top:603;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" filled="f" fillcolor="#bbe0e3" stroked="f">
                  <v:textbox>
                    <w:txbxContent>
                      <w:p w14:paraId="42448384"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w:t>
                        </w:r>
                      </w:p>
                    </w:txbxContent>
                  </v:textbox>
                </v:shape>
                <v:shape id="Text Box 28" o:spid="_x0000_s1052" type="#_x0000_t202" style="position:absolute;left:7699;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" filled="f" fillcolor="#bbe0e3" stroked="f">
                  <v:textbox>
                    <w:txbxContent>
                      <w:p w14:paraId="288D1F7D"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_</w:t>
                        </w:r>
                      </w:p>
                    </w:txbxContent>
                  </v:textbox>
                </v:shape>
                <v:shape id="Text Box 29" o:spid="_x0000_s1053" type="#_x0000_t202" style="position:absolute;left:30305;top:8745;width:4318;height:3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" filled="f" fillcolor="#bbe0e3" stroked="f">
                  <v:textbox>
                    <w:txbxContent>
                      <w:p w14:paraId="4D6C4046" w14:textId="77777777" w:rsidR="00D63A25" w:rsidRDefault="00D63A25" w:rsidP="00D63A25">
                        <w:pPr>
                          <w:autoSpaceDE w:val="0"/>
                          <w:autoSpaceDN w:val="0"/>
                          <w:adjustRightInd w:val="0"/>
                          <w:rPr>
                            <w:b/>
                            <w:bCs/>
                            <w:color w:val="000000"/>
                            <w:sz w:val="36"/>
                            <w:szCs w:val="36"/>
                            <w:vertAlign w:val="subscript"/>
                          </w:rPr>
                        </w:pPr>
                        <w:r>
                          <w:rPr>
                            <w:b/>
                            <w:bCs/>
                            <w:i/>
                            <w:iCs/>
                            <w:color w:val="000000"/>
                            <w:sz w:val="36"/>
                            <w:szCs w:val="36"/>
                            <w:lang w:val="es-ES_tradnl"/>
                          </w:rPr>
                          <w:t>_</w:t>
                        </w:r>
                      </w:p>
                    </w:txbxContent>
                  </v:textbox>
                </v:shape>
                <w10:anchorlock/>
              </v:group>
            </w:pict>
          </mc:Fallback>
        </mc:AlternateContent>
      </w:r>
    </w:p>
    <w:p w14:paraId="1D1DE6A5" w14:textId="77777777" w:rsidR="00D63A25" w:rsidRDefault="00D63A25" w:rsidP="00D63A25">
      <w:pPr>
        <w:ind w:firstLine="709"/>
        <w:jc w:val="both"/>
        <w:rPr>
          <w:lang w:val="es-ES_tradnl"/>
        </w:rPr>
      </w:pPr>
    </w:p>
    <w:p w14:paraId="1F260CE1" w14:textId="77777777" w:rsidR="00D63A25" w:rsidRDefault="00D63A25" w:rsidP="00D63A25">
      <w:pPr>
        <w:ind w:firstLine="709"/>
        <w:jc w:val="both"/>
        <w:rPr>
          <w:lang w:val="es-ES_tradnl"/>
        </w:rPr>
      </w:pPr>
      <w:r>
        <w:rPr>
          <w:lang w:val="es-ES_tradnl"/>
        </w:rPr>
        <w:t xml:space="preserve">Los voltajes </w:t>
      </w:r>
      <w:proofErr w:type="spellStart"/>
      <w:r w:rsidRPr="00FA4325">
        <w:rPr>
          <w:b/>
          <w:i/>
          <w:lang w:val="es-ES_tradnl"/>
        </w:rPr>
        <w:t>v</w:t>
      </w:r>
      <w:r w:rsidRPr="00FA4325">
        <w:rPr>
          <w:b/>
          <w:vertAlign w:val="subscript"/>
          <w:lang w:val="es-ES_tradnl"/>
        </w:rPr>
        <w:t>ab</w:t>
      </w:r>
      <w:proofErr w:type="spellEnd"/>
      <w:r>
        <w:rPr>
          <w:lang w:val="es-ES_tradnl"/>
        </w:rPr>
        <w:t xml:space="preserve"> y </w:t>
      </w:r>
      <w:proofErr w:type="spellStart"/>
      <w:r w:rsidRPr="00FA4325">
        <w:rPr>
          <w:b/>
          <w:i/>
          <w:lang w:val="es-ES_tradnl"/>
        </w:rPr>
        <w:t>v</w:t>
      </w:r>
      <w:r w:rsidRPr="00FA4325">
        <w:rPr>
          <w:b/>
          <w:vertAlign w:val="subscript"/>
          <w:lang w:val="es-ES_tradnl"/>
        </w:rPr>
        <w:t>ba</w:t>
      </w:r>
      <w:proofErr w:type="spellEnd"/>
      <w:r>
        <w:rPr>
          <w:lang w:val="es-ES_tradnl"/>
        </w:rPr>
        <w:t xml:space="preserve"> se parecen, pero son distintos. Tienen la misma magnitud, pero sus direcciones son opuestas. Esto quiere decir que</w:t>
      </w:r>
    </w:p>
    <w:p w14:paraId="11C8CB6A" w14:textId="77777777" w:rsidR="00D63A25" w:rsidRDefault="00D63A25" w:rsidP="00D63A25">
      <w:pPr>
        <w:ind w:firstLine="709"/>
        <w:jc w:val="both"/>
        <w:rPr>
          <w:lang w:val="es-ES_tradnl"/>
        </w:rPr>
      </w:pPr>
    </w:p>
    <w:p w14:paraId="5F305369" w14:textId="77777777" w:rsidR="00D63A25" w:rsidRPr="00FA4325" w:rsidRDefault="00D63A25" w:rsidP="00D63A25">
      <w:pPr>
        <w:jc w:val="center"/>
        <w:rPr>
          <w:sz w:val="28"/>
          <w:szCs w:val="28"/>
          <w:lang w:val="es-ES_tradnl"/>
        </w:rPr>
      </w:pPr>
      <w:proofErr w:type="spellStart"/>
      <w:r w:rsidRPr="00FA4325">
        <w:rPr>
          <w:b/>
          <w:i/>
          <w:sz w:val="28"/>
          <w:szCs w:val="28"/>
          <w:lang w:val="es-ES_tradnl"/>
        </w:rPr>
        <w:t>v</w:t>
      </w:r>
      <w:r w:rsidRPr="00FA4325">
        <w:rPr>
          <w:b/>
          <w:sz w:val="28"/>
          <w:szCs w:val="28"/>
          <w:vertAlign w:val="subscript"/>
          <w:lang w:val="es-ES_tradnl"/>
        </w:rPr>
        <w:t>ab</w:t>
      </w:r>
      <w:proofErr w:type="spellEnd"/>
      <w:r w:rsidRPr="00FA4325">
        <w:rPr>
          <w:sz w:val="28"/>
          <w:szCs w:val="28"/>
          <w:lang w:val="es-ES_tradnl"/>
        </w:rPr>
        <w:t xml:space="preserve"> = -</w:t>
      </w:r>
      <w:proofErr w:type="spellStart"/>
      <w:r w:rsidRPr="00FA4325">
        <w:rPr>
          <w:b/>
          <w:i/>
          <w:sz w:val="28"/>
          <w:szCs w:val="28"/>
          <w:lang w:val="es-ES_tradnl"/>
        </w:rPr>
        <w:t>v</w:t>
      </w:r>
      <w:r w:rsidRPr="00FA4325">
        <w:rPr>
          <w:b/>
          <w:sz w:val="28"/>
          <w:szCs w:val="28"/>
          <w:vertAlign w:val="subscript"/>
          <w:lang w:val="es-ES_tradnl"/>
        </w:rPr>
        <w:t>ba</w:t>
      </w:r>
      <w:proofErr w:type="spellEnd"/>
    </w:p>
    <w:p w14:paraId="5BFCBBEF" w14:textId="77777777" w:rsidR="00D63A25" w:rsidRDefault="00D63A25" w:rsidP="00D63A25">
      <w:pPr>
        <w:ind w:firstLine="709"/>
        <w:jc w:val="both"/>
        <w:rPr>
          <w:lang w:val="es-ES_tradnl"/>
        </w:rPr>
      </w:pPr>
    </w:p>
    <w:p w14:paraId="09C2A308" w14:textId="77777777" w:rsidR="00D63A25" w:rsidRDefault="00D63A25" w:rsidP="00D63A25">
      <w:pPr>
        <w:ind w:firstLine="709"/>
        <w:jc w:val="both"/>
        <w:rPr>
          <w:lang w:val="es-ES_tradnl"/>
        </w:rPr>
      </w:pPr>
      <w:r>
        <w:rPr>
          <w:lang w:val="es-ES_tradnl"/>
        </w:rPr>
        <w:t xml:space="preserve">El </w:t>
      </w:r>
      <w:r w:rsidRPr="00D72685">
        <w:rPr>
          <w:b/>
          <w:highlight w:val="yellow"/>
          <w:lang w:val="es-ES_tradnl"/>
        </w:rPr>
        <w:t>voltaje</w:t>
      </w:r>
      <w:r>
        <w:rPr>
          <w:lang w:val="es-ES_tradnl"/>
        </w:rPr>
        <w:t xml:space="preserve"> a través de un elemento es el trabajo necesario (energía necesaria) para mover una carga eléctrica unitaria y positiva desde la terminal – hasta la terminal +. La unidad de voltaje es </w:t>
      </w:r>
      <w:r w:rsidRPr="00D72685">
        <w:rPr>
          <w:highlight w:val="yellow"/>
          <w:lang w:val="es-ES_tradnl"/>
        </w:rPr>
        <w:t>el volt (V),</w:t>
      </w:r>
      <w:r>
        <w:rPr>
          <w:lang w:val="es-ES_tradnl"/>
        </w:rPr>
        <w:t xml:space="preserve"> y 1 volt es lo mismo que </w:t>
      </w:r>
      <w:r w:rsidRPr="00D72685">
        <w:rPr>
          <w:highlight w:val="yellow"/>
          <w:lang w:val="es-ES_tradnl"/>
        </w:rPr>
        <w:t>1 J/C (1 Joule/Coulomb</w:t>
      </w:r>
      <w:r>
        <w:rPr>
          <w:lang w:val="es-ES_tradnl"/>
        </w:rPr>
        <w:t xml:space="preserve">). La tensión o voltaje se representa por medio de V o </w:t>
      </w:r>
      <w:r w:rsidRPr="00FA4325">
        <w:rPr>
          <w:i/>
          <w:lang w:val="es-ES_tradnl"/>
        </w:rPr>
        <w:t>v</w:t>
      </w:r>
      <w:r>
        <w:rPr>
          <w:lang w:val="es-ES_tradnl"/>
        </w:rPr>
        <w:t>.</w:t>
      </w:r>
    </w:p>
    <w:p w14:paraId="0AF53044" w14:textId="77777777" w:rsidR="00D63A25" w:rsidRDefault="00D63A25" w:rsidP="00D63A25">
      <w:pPr>
        <w:ind w:firstLine="709"/>
        <w:jc w:val="both"/>
        <w:rPr>
          <w:lang w:val="es-ES_tradnl"/>
        </w:rPr>
      </w:pPr>
    </w:p>
    <w:p w14:paraId="7B4969AE" w14:textId="77777777" w:rsidR="00D63A25" w:rsidRDefault="00D63A25" w:rsidP="00D63A25">
      <w:pPr>
        <w:ind w:firstLine="709"/>
        <w:jc w:val="both"/>
        <w:rPr>
          <w:lang w:val="es-ES_tradnl"/>
        </w:rPr>
      </w:pPr>
      <w:r>
        <w:rPr>
          <w:lang w:val="es-ES_tradnl"/>
        </w:rPr>
        <w:t xml:space="preserve">La </w:t>
      </w:r>
      <w:r w:rsidRPr="00FA4325">
        <w:rPr>
          <w:b/>
          <w:lang w:val="es-ES_tradnl"/>
        </w:rPr>
        <w:t>energía</w:t>
      </w:r>
      <w:r>
        <w:rPr>
          <w:lang w:val="es-ES_tradnl"/>
        </w:rPr>
        <w:t xml:space="preserve"> es la capacidad para realizar trabajo.</w:t>
      </w:r>
    </w:p>
    <w:p w14:paraId="4A683544" w14:textId="77777777" w:rsidR="00D63A25" w:rsidRDefault="00D63A25" w:rsidP="00D63A25">
      <w:pPr>
        <w:ind w:firstLine="709"/>
        <w:jc w:val="both"/>
        <w:rPr>
          <w:lang w:val="es-ES_tradnl"/>
        </w:rPr>
      </w:pPr>
    </w:p>
    <w:p w14:paraId="1AD051B0" w14:textId="77777777" w:rsidR="00D63A25" w:rsidRPr="00B765A7" w:rsidRDefault="00D63A25" w:rsidP="00D63A25">
      <w:pPr>
        <w:numPr>
          <w:ilvl w:val="0"/>
          <w:numId w:val="2"/>
        </w:numPr>
        <w:spacing w:after="0" w:line="240" w:lineRule="auto"/>
        <w:jc w:val="both"/>
        <w:rPr>
          <w:b/>
          <w:color w:val="0070C0"/>
          <w:lang w:val="es-ES_tradnl"/>
        </w:rPr>
      </w:pPr>
      <w:r w:rsidRPr="00B765A7">
        <w:rPr>
          <w:b/>
          <w:color w:val="0070C0"/>
          <w:lang w:val="es-ES_tradnl"/>
        </w:rPr>
        <w:t>Potencia</w:t>
      </w:r>
    </w:p>
    <w:p w14:paraId="44DA9A90" w14:textId="77777777" w:rsidR="00D63A25" w:rsidRDefault="00D63A25" w:rsidP="00D63A25">
      <w:pPr>
        <w:ind w:firstLine="709"/>
        <w:jc w:val="both"/>
        <w:rPr>
          <w:b/>
          <w:lang w:val="es-ES_tradnl"/>
        </w:rPr>
      </w:pPr>
    </w:p>
    <w:p w14:paraId="1168670C" w14:textId="77777777" w:rsidR="00D63A25" w:rsidRDefault="00D63A25" w:rsidP="00D63A25">
      <w:pPr>
        <w:ind w:firstLine="709"/>
        <w:jc w:val="both"/>
        <w:rPr>
          <w:lang w:val="es-ES_tradnl"/>
        </w:rPr>
      </w:pPr>
      <w:r>
        <w:rPr>
          <w:lang w:val="es-ES_tradnl"/>
        </w:rPr>
        <w:lastRenderedPageBreak/>
        <w:t xml:space="preserve">La </w:t>
      </w:r>
      <w:r w:rsidRPr="005617E7">
        <w:rPr>
          <w:b/>
          <w:highlight w:val="yellow"/>
          <w:lang w:val="es-ES_tradnl"/>
        </w:rPr>
        <w:t>potencia</w:t>
      </w:r>
      <w:r>
        <w:rPr>
          <w:lang w:val="es-ES_tradnl"/>
        </w:rPr>
        <w:t xml:space="preserve"> es la cantidad de energía entregada o absorbida en cierto tiempo, es decir, una velocidad para hacer el trabajo. Por ejemplo, un motor grande tiene más potencia que uno pequeño, debido a que convierte más energía eléctrica en energía mecánica en el mismo periodo. La </w:t>
      </w:r>
      <w:r w:rsidRPr="005617E7">
        <w:rPr>
          <w:highlight w:val="yellow"/>
          <w:lang w:val="es-ES_tradnl"/>
        </w:rPr>
        <w:t>energía</w:t>
      </w:r>
      <w:r>
        <w:rPr>
          <w:lang w:val="es-ES_tradnl"/>
        </w:rPr>
        <w:t xml:space="preserve"> convertida se mide </w:t>
      </w:r>
      <w:r w:rsidRPr="005617E7">
        <w:rPr>
          <w:highlight w:val="yellow"/>
          <w:lang w:val="es-ES_tradnl"/>
        </w:rPr>
        <w:t xml:space="preserve">en </w:t>
      </w:r>
      <w:proofErr w:type="spellStart"/>
      <w:r w:rsidRPr="005617E7">
        <w:rPr>
          <w:highlight w:val="yellow"/>
          <w:lang w:val="es-ES_tradnl"/>
        </w:rPr>
        <w:t>joules</w:t>
      </w:r>
      <w:proofErr w:type="spellEnd"/>
      <w:r w:rsidRPr="005617E7">
        <w:rPr>
          <w:highlight w:val="yellow"/>
          <w:lang w:val="es-ES_tradnl"/>
        </w:rPr>
        <w:t xml:space="preserve"> (J),</w:t>
      </w:r>
      <w:r>
        <w:rPr>
          <w:lang w:val="es-ES_tradnl"/>
        </w:rPr>
        <w:t xml:space="preserve"> y el tiempo en segundos (s), la potencia se mide en </w:t>
      </w:r>
      <w:proofErr w:type="spellStart"/>
      <w:r w:rsidRPr="005617E7">
        <w:rPr>
          <w:highlight w:val="yellow"/>
          <w:lang w:val="es-ES_tradnl"/>
        </w:rPr>
        <w:t>joules</w:t>
      </w:r>
      <w:proofErr w:type="spellEnd"/>
      <w:r w:rsidRPr="005617E7">
        <w:rPr>
          <w:highlight w:val="yellow"/>
          <w:lang w:val="es-ES_tradnl"/>
        </w:rPr>
        <w:t>/segundo</w:t>
      </w:r>
      <w:r>
        <w:rPr>
          <w:lang w:val="es-ES_tradnl"/>
        </w:rPr>
        <w:t xml:space="preserve"> (J/s). La unidad eléctrica de medida para la potencia es el watt (W), definido mediante</w:t>
      </w:r>
    </w:p>
    <w:p w14:paraId="6D45FDF0" w14:textId="77777777" w:rsidR="00D63A25" w:rsidRDefault="00D63A25" w:rsidP="00D63A25">
      <w:pPr>
        <w:ind w:firstLine="709"/>
        <w:jc w:val="both"/>
        <w:rPr>
          <w:lang w:val="es-ES_tradnl"/>
        </w:rPr>
      </w:pPr>
    </w:p>
    <w:p w14:paraId="312BE470" w14:textId="77777777" w:rsidR="00D63A25" w:rsidRPr="00F55033" w:rsidRDefault="00D63A25" w:rsidP="00D63A25">
      <w:pPr>
        <w:jc w:val="center"/>
        <w:rPr>
          <w:b/>
          <w:lang w:val="en-US"/>
        </w:rPr>
      </w:pPr>
      <w:r w:rsidRPr="005617E7">
        <w:rPr>
          <w:b/>
          <w:highlight w:val="yellow"/>
          <w:lang w:val="en-US"/>
        </w:rPr>
        <w:t>1 watt (W) = 1 joule/</w:t>
      </w:r>
      <w:proofErr w:type="spellStart"/>
      <w:r w:rsidRPr="005617E7">
        <w:rPr>
          <w:b/>
          <w:highlight w:val="yellow"/>
          <w:lang w:val="en-US"/>
        </w:rPr>
        <w:t>segundo</w:t>
      </w:r>
      <w:proofErr w:type="spellEnd"/>
      <w:r w:rsidRPr="005617E7">
        <w:rPr>
          <w:b/>
          <w:highlight w:val="yellow"/>
          <w:lang w:val="en-US"/>
        </w:rPr>
        <w:t xml:space="preserve"> (J/s)</w:t>
      </w:r>
    </w:p>
    <w:p w14:paraId="7BE76717" w14:textId="77777777" w:rsidR="00D63A25" w:rsidRPr="00F55033" w:rsidRDefault="00D63A25" w:rsidP="00D63A25">
      <w:pPr>
        <w:jc w:val="center"/>
        <w:rPr>
          <w:b/>
          <w:lang w:val="en-US"/>
        </w:rPr>
      </w:pPr>
    </w:p>
    <w:p w14:paraId="776AC55A" w14:textId="77777777" w:rsidR="00D63A25" w:rsidRDefault="00D63A25" w:rsidP="00D63A25">
      <w:pPr>
        <w:ind w:firstLine="709"/>
        <w:jc w:val="both"/>
        <w:rPr>
          <w:lang w:val="es-ES_tradnl"/>
        </w:rPr>
      </w:pPr>
      <w:r>
        <w:rPr>
          <w:lang w:val="es-ES_tradnl"/>
        </w:rPr>
        <w:t>La potencia se determina mediante</w:t>
      </w:r>
    </w:p>
    <w:p w14:paraId="56221264" w14:textId="77777777" w:rsidR="00D63A25" w:rsidRDefault="00D63A25" w:rsidP="00D63A25">
      <w:pPr>
        <w:ind w:firstLine="709"/>
        <w:jc w:val="both"/>
        <w:rPr>
          <w:lang w:val="es-ES_tradnl"/>
        </w:rPr>
      </w:pPr>
    </w:p>
    <w:p w14:paraId="74287A8A" w14:textId="77777777" w:rsidR="00D63A25" w:rsidRPr="00D632D0" w:rsidRDefault="00D63A25" w:rsidP="00D63A25">
      <w:pPr>
        <w:ind w:firstLine="709"/>
        <w:jc w:val="both"/>
        <w:rPr>
          <w:lang w:val="es-ES_tradnl"/>
        </w:rPr>
      </w:pPr>
      <w:r>
        <w:rPr>
          <w:noProof/>
        </w:rPr>
        <w:object w:dxaOrig="1440" w:dyaOrig="1440" w14:anchorId="696621BC">
          <v:shape id="_x0000_s1055" type="#_x0000_t75" style="position:absolute;left:0;text-align:left;margin-left:81pt;margin-top:1.3pt;width:58.75pt;height:43.65pt;z-index:251660288" fillcolor="maroon" strokecolor="white">
            <v:fill color2="#3b0000" rotate="t"/>
            <v:imagedata r:id="rId13" o:title=""/>
            <v:shadow color="black"/>
            <o:lock v:ext="edit" aspectratio="f"/>
          </v:shape>
          <o:OLEObject Type="Embed" ProgID="Equation.3" ShapeID="_x0000_s1055" DrawAspect="Content" ObjectID="_1692542719" r:id="rId14"/>
        </w:object>
      </w:r>
    </w:p>
    <w:p w14:paraId="4FF1F5C5" w14:textId="77777777" w:rsidR="00D63A25" w:rsidRDefault="00D63A25" w:rsidP="00D63A25">
      <w:pPr>
        <w:ind w:firstLine="709"/>
        <w:jc w:val="center"/>
        <w:rPr>
          <w:b/>
          <w:lang w:val="es-ES_tradnl"/>
        </w:rPr>
      </w:pPr>
      <w:r>
        <w:rPr>
          <w:b/>
          <w:lang w:val="es-ES_tradnl"/>
        </w:rPr>
        <w:t>(</w:t>
      </w:r>
      <w:proofErr w:type="gramStart"/>
      <w:r>
        <w:rPr>
          <w:b/>
          <w:lang w:val="es-ES_tradnl"/>
        </w:rPr>
        <w:t>watts,  W</w:t>
      </w:r>
      <w:proofErr w:type="gramEnd"/>
      <w:r>
        <w:rPr>
          <w:b/>
          <w:lang w:val="es-ES_tradnl"/>
        </w:rPr>
        <w:t xml:space="preserve">,  o </w:t>
      </w:r>
      <w:proofErr w:type="spellStart"/>
      <w:r>
        <w:rPr>
          <w:b/>
          <w:lang w:val="es-ES_tradnl"/>
        </w:rPr>
        <w:t>joules</w:t>
      </w:r>
      <w:proofErr w:type="spellEnd"/>
      <w:r>
        <w:rPr>
          <w:b/>
          <w:lang w:val="es-ES_tradnl"/>
        </w:rPr>
        <w:t>/segundo,  J/s)</w:t>
      </w:r>
    </w:p>
    <w:p w14:paraId="106E674D" w14:textId="77777777" w:rsidR="00D63A25" w:rsidRDefault="00D63A25" w:rsidP="00D63A25">
      <w:pPr>
        <w:ind w:firstLine="709"/>
        <w:jc w:val="center"/>
        <w:rPr>
          <w:b/>
          <w:lang w:val="es-ES_tradnl"/>
        </w:rPr>
      </w:pPr>
    </w:p>
    <w:p w14:paraId="767DBB8D" w14:textId="77777777" w:rsidR="00D63A25" w:rsidRDefault="00D63A25" w:rsidP="00D63A25">
      <w:pPr>
        <w:ind w:firstLine="709"/>
        <w:jc w:val="center"/>
        <w:rPr>
          <w:b/>
          <w:lang w:val="es-ES_tradnl"/>
        </w:rPr>
      </w:pPr>
    </w:p>
    <w:p w14:paraId="50911478" w14:textId="77777777" w:rsidR="00D63A25" w:rsidRDefault="00D63A25" w:rsidP="00D63A25">
      <w:pPr>
        <w:ind w:firstLine="709"/>
        <w:jc w:val="both"/>
        <w:rPr>
          <w:lang w:val="es-ES_tradnl"/>
        </w:rPr>
      </w:pPr>
      <w:r>
        <w:rPr>
          <w:lang w:val="es-ES_tradnl"/>
        </w:rPr>
        <w:t xml:space="preserve">Con la energía </w:t>
      </w:r>
      <w:r w:rsidRPr="00D632D0">
        <w:rPr>
          <w:i/>
          <w:lang w:val="es-ES_tradnl"/>
        </w:rPr>
        <w:t>W</w:t>
      </w:r>
      <w:r>
        <w:rPr>
          <w:lang w:val="es-ES_tradnl"/>
        </w:rPr>
        <w:t xml:space="preserve"> medida en </w:t>
      </w:r>
      <w:proofErr w:type="spellStart"/>
      <w:r>
        <w:rPr>
          <w:lang w:val="es-ES_tradnl"/>
        </w:rPr>
        <w:t>joules</w:t>
      </w:r>
      <w:proofErr w:type="spellEnd"/>
      <w:r>
        <w:rPr>
          <w:lang w:val="es-ES_tradnl"/>
        </w:rPr>
        <w:t xml:space="preserve"> y el tiempo </w:t>
      </w:r>
      <w:r w:rsidRPr="00D632D0">
        <w:rPr>
          <w:i/>
          <w:lang w:val="es-ES_tradnl"/>
        </w:rPr>
        <w:t>t</w:t>
      </w:r>
      <w:r>
        <w:rPr>
          <w:lang w:val="es-ES_tradnl"/>
        </w:rPr>
        <w:t xml:space="preserve"> en segundos.</w:t>
      </w:r>
    </w:p>
    <w:p w14:paraId="68CB305C" w14:textId="77777777" w:rsidR="00D63A25" w:rsidRDefault="00D63A25" w:rsidP="00D63A25">
      <w:pPr>
        <w:ind w:firstLine="709"/>
        <w:jc w:val="both"/>
        <w:rPr>
          <w:lang w:val="es-ES_tradnl"/>
        </w:rPr>
      </w:pPr>
      <w:r>
        <w:rPr>
          <w:lang w:val="es-ES_tradnl"/>
        </w:rPr>
        <w:t>La potencia que se proporciona a, o que disipa un dispositivo o sistema eléctrico se encuentra en términos de la corriente y el voltaje.</w:t>
      </w:r>
    </w:p>
    <w:p w14:paraId="560B216C" w14:textId="77777777" w:rsidR="00D63A25" w:rsidRPr="005617E7" w:rsidRDefault="00D63A25" w:rsidP="00D63A25">
      <w:pPr>
        <w:ind w:firstLine="709"/>
        <w:jc w:val="both"/>
        <w:rPr>
          <w:highlight w:val="yellow"/>
          <w:lang w:val="es-ES_tradnl"/>
        </w:rPr>
      </w:pPr>
      <w:r w:rsidRPr="005617E7">
        <w:rPr>
          <w:noProof/>
          <w:highlight w:val="yellow"/>
        </w:rPr>
        <w:object w:dxaOrig="1440" w:dyaOrig="1440" w14:anchorId="0E290A2F">
          <v:shape id="_x0000_s1056" type="#_x0000_t75" style="position:absolute;left:0;text-align:left;margin-left:145.85pt;margin-top:11.3pt;width:57.15pt;height:19.65pt;z-index:251661312" fillcolor="maroon" strokecolor="white">
            <v:fill color2="#3b0000" rotate="t"/>
            <v:imagedata r:id="rId15" o:title=""/>
            <v:shadow color="black"/>
            <o:lock v:ext="edit" aspectratio="f"/>
          </v:shape>
          <o:OLEObject Type="Embed" ProgID="Equation.3" ShapeID="_x0000_s1056" DrawAspect="Content" ObjectID="_1692542720" r:id="rId16"/>
        </w:object>
      </w:r>
    </w:p>
    <w:p w14:paraId="040E0A93" w14:textId="77777777" w:rsidR="00D63A25" w:rsidRPr="00D632D0" w:rsidRDefault="00D63A25" w:rsidP="00D63A25">
      <w:pPr>
        <w:ind w:firstLine="709"/>
        <w:jc w:val="center"/>
        <w:rPr>
          <w:lang w:val="es-ES_tradnl"/>
        </w:rPr>
      </w:pPr>
      <w:r w:rsidRPr="005617E7">
        <w:rPr>
          <w:highlight w:val="yellow"/>
          <w:lang w:val="es-ES_tradnl"/>
        </w:rPr>
        <w:t>(watts)</w:t>
      </w:r>
    </w:p>
    <w:p w14:paraId="29B850D1" w14:textId="77777777" w:rsidR="00D63A25" w:rsidRDefault="00D63A25" w:rsidP="00D63A25">
      <w:pPr>
        <w:jc w:val="center"/>
        <w:rPr>
          <w:b/>
          <w:lang w:val="es-ES_tradnl"/>
        </w:rPr>
      </w:pPr>
    </w:p>
    <w:p w14:paraId="1F012A3C" w14:textId="77777777" w:rsidR="00D63A25" w:rsidRPr="00D632D0" w:rsidRDefault="00D63A25" w:rsidP="00D63A25">
      <w:pPr>
        <w:ind w:firstLine="709"/>
        <w:jc w:val="both"/>
        <w:rPr>
          <w:lang w:val="es-ES_tradnl"/>
        </w:rPr>
      </w:pPr>
      <w:r w:rsidRPr="00D632D0">
        <w:rPr>
          <w:lang w:val="es-ES_tradnl"/>
        </w:rPr>
        <w:t>La ecuación para la potencia se obtiene en otras dos formas:</w:t>
      </w:r>
    </w:p>
    <w:p w14:paraId="0ABDFE24" w14:textId="77777777" w:rsidR="00D63A25" w:rsidRDefault="00D63A25" w:rsidP="00D63A25">
      <w:pPr>
        <w:jc w:val="center"/>
        <w:rPr>
          <w:b/>
          <w:lang w:val="es-ES_tradnl"/>
        </w:rPr>
      </w:pPr>
      <w:r w:rsidRPr="00D632D0">
        <w:rPr>
          <w:noProof/>
        </w:rPr>
        <w:object w:dxaOrig="1440" w:dyaOrig="1440" w14:anchorId="57785B3B">
          <v:shape id="_x0000_s1057" type="#_x0000_t75" style="position:absolute;left:0;text-align:left;margin-left:57.95pt;margin-top:12pt;width:61.95pt;height:46.45pt;z-index:251662336" fillcolor="maroon" strokecolor="white">
            <v:fill color2="#3b0000" rotate="t"/>
            <v:imagedata r:id="rId17" o:title=""/>
            <v:shadow color="black"/>
            <o:lock v:ext="edit" aspectratio="f"/>
          </v:shape>
          <o:OLEObject Type="Embed" ProgID="Equation.3" ShapeID="_x0000_s1057" DrawAspect="Content" ObjectID="_1692542721" r:id="rId18"/>
        </w:object>
      </w:r>
    </w:p>
    <w:p w14:paraId="35CB635A" w14:textId="77777777" w:rsidR="00D63A25" w:rsidRDefault="00D63A25" w:rsidP="00D63A25">
      <w:pPr>
        <w:jc w:val="center"/>
        <w:rPr>
          <w:b/>
          <w:lang w:val="es-ES_tradnl"/>
        </w:rPr>
      </w:pPr>
      <w:r>
        <w:rPr>
          <w:b/>
          <w:noProof/>
        </w:rPr>
        <w:object w:dxaOrig="1440" w:dyaOrig="1440" w14:anchorId="3F50BC14">
          <v:shape id="_x0000_s1058" type="#_x0000_t75" style="position:absolute;left:0;text-align:left;margin-left:305.45pt;margin-top:11.2pt;width:66.7pt;height:21.1pt;z-index:251663360" fillcolor="maroon" strokecolor="white">
            <v:fill color2="#3b0000" rotate="t"/>
            <v:imagedata r:id="rId19" o:title=""/>
            <v:shadow color="black"/>
            <o:lock v:ext="edit" aspectratio="f"/>
          </v:shape>
          <o:OLEObject Type="Embed" ProgID="Equation.3" ShapeID="_x0000_s1058" DrawAspect="Content" ObjectID="_1692542722" r:id="rId20"/>
        </w:object>
      </w:r>
    </w:p>
    <w:p w14:paraId="56AF36FB" w14:textId="77777777" w:rsidR="00D63A25" w:rsidRDefault="00D63A25" w:rsidP="00D63A25">
      <w:pPr>
        <w:rPr>
          <w:lang w:val="es-ES_tradnl"/>
        </w:rPr>
      </w:pPr>
      <w:r>
        <w:rPr>
          <w:lang w:val="es-ES_tradnl"/>
        </w:rPr>
        <w:t xml:space="preserve">                                                </w:t>
      </w:r>
      <w:r w:rsidRPr="00D632D0">
        <w:rPr>
          <w:lang w:val="es-ES_tradnl"/>
        </w:rPr>
        <w:t>(</w:t>
      </w:r>
      <w:proofErr w:type="gramStart"/>
      <w:r w:rsidRPr="00D632D0">
        <w:rPr>
          <w:lang w:val="es-ES_tradnl"/>
        </w:rPr>
        <w:t xml:space="preserve">watts) </w:t>
      </w:r>
      <w:r>
        <w:rPr>
          <w:lang w:val="es-ES_tradnl"/>
        </w:rPr>
        <w:t xml:space="preserve">  </w:t>
      </w:r>
      <w:proofErr w:type="gramEnd"/>
      <w:r>
        <w:rPr>
          <w:lang w:val="es-ES_tradnl"/>
        </w:rPr>
        <w:t xml:space="preserve"> , o bien                                                         </w:t>
      </w:r>
      <w:r w:rsidRPr="00D632D0">
        <w:rPr>
          <w:lang w:val="es-ES_tradnl"/>
        </w:rPr>
        <w:t>(watts)</w:t>
      </w:r>
    </w:p>
    <w:p w14:paraId="1ADD195F" w14:textId="77777777" w:rsidR="00D63A25" w:rsidRDefault="00D63A25" w:rsidP="00D63A25">
      <w:pPr>
        <w:rPr>
          <w:lang w:val="es-ES_tradnl"/>
        </w:rPr>
      </w:pPr>
    </w:p>
    <w:p w14:paraId="2F23115A" w14:textId="77777777" w:rsidR="00D63A25" w:rsidRDefault="00D63A25" w:rsidP="00D63A25">
      <w:pPr>
        <w:rPr>
          <w:lang w:val="es-ES_tradnl"/>
        </w:rPr>
      </w:pPr>
    </w:p>
    <w:p w14:paraId="6F5D7A3E" w14:textId="77777777" w:rsidR="00D63A25" w:rsidRDefault="00D63A25" w:rsidP="00D63A25">
      <w:pPr>
        <w:ind w:firstLine="709"/>
        <w:rPr>
          <w:lang w:val="es-ES_tradnl"/>
        </w:rPr>
      </w:pPr>
      <w:r>
        <w:rPr>
          <w:lang w:val="es-ES_tradnl"/>
        </w:rPr>
        <w:t>La potencia se proporciona o disipa dependiendo de la definición de la polaridad del voltaje y de la dirección de la corriente.</w:t>
      </w:r>
    </w:p>
    <w:p w14:paraId="7027807A" w14:textId="77777777" w:rsidR="00D63A25" w:rsidRDefault="00D63A25" w:rsidP="00D63A25">
      <w:pPr>
        <w:ind w:firstLine="709"/>
        <w:rPr>
          <w:lang w:val="es-ES_tradnl"/>
        </w:rPr>
      </w:pPr>
    </w:p>
    <w:p w14:paraId="3678AE26" w14:textId="77777777" w:rsidR="00D63A25" w:rsidRDefault="00D63A25" w:rsidP="00D63A25">
      <w:pPr>
        <w:ind w:firstLine="709"/>
        <w:jc w:val="both"/>
        <w:rPr>
          <w:lang w:val="es-ES_tradnl"/>
        </w:rPr>
      </w:pPr>
      <w:r>
        <w:rPr>
          <w:lang w:val="es-ES_tradnl"/>
        </w:rPr>
        <w:t>La potencia absorbida por un elemento puede ser positiva o negativa, así como también, la potencia suministrada por un elemento puede ser positiva o negativa, esto dependerá de los valores del voltaje y la corriente del elemento.</w:t>
      </w:r>
    </w:p>
    <w:p w14:paraId="4EBDBBF3" w14:textId="77777777" w:rsidR="00D63A25" w:rsidRDefault="00D63A25" w:rsidP="00D63A25">
      <w:pPr>
        <w:ind w:firstLine="709"/>
        <w:jc w:val="both"/>
        <w:rPr>
          <w:lang w:val="es-ES_tradnl"/>
        </w:rPr>
      </w:pPr>
    </w:p>
    <w:p w14:paraId="5FE03271" w14:textId="77777777" w:rsidR="00D63A25" w:rsidRDefault="00D63A25" w:rsidP="00D63A25">
      <w:pPr>
        <w:ind w:firstLine="709"/>
        <w:jc w:val="both"/>
        <w:rPr>
          <w:lang w:val="es-ES_tradnl"/>
        </w:rPr>
      </w:pPr>
      <w:r>
        <w:rPr>
          <w:lang w:val="es-ES_tradnl"/>
        </w:rPr>
        <w:t>La potencia absorbida y la suministrada por un elemento, pueden relacionarse con la siguiente ecuación:</w:t>
      </w:r>
    </w:p>
    <w:p w14:paraId="36FBF8BC" w14:textId="77777777" w:rsidR="00D63A25" w:rsidRDefault="00D63A25" w:rsidP="00D63A25">
      <w:pPr>
        <w:ind w:firstLine="709"/>
        <w:jc w:val="both"/>
        <w:rPr>
          <w:lang w:val="es-ES_tradnl"/>
        </w:rPr>
      </w:pPr>
    </w:p>
    <w:p w14:paraId="7B821C69" w14:textId="77777777" w:rsidR="00D63A25" w:rsidRDefault="00D63A25" w:rsidP="00D63A25">
      <w:pPr>
        <w:ind w:firstLine="709"/>
        <w:jc w:val="center"/>
        <w:rPr>
          <w:lang w:val="es-ES_tradnl"/>
        </w:rPr>
      </w:pPr>
      <w:r>
        <w:rPr>
          <w:lang w:val="es-ES_tradnl"/>
        </w:rPr>
        <w:t>potencia absorbida = - potencia suministrada</w:t>
      </w:r>
    </w:p>
    <w:p w14:paraId="4988D95C" w14:textId="77777777" w:rsidR="00D63A25" w:rsidRDefault="00D63A25" w:rsidP="00D63A25">
      <w:pPr>
        <w:ind w:firstLine="709"/>
        <w:jc w:val="cente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63A25" w:rsidRPr="00A05114" w14:paraId="01A2E180" w14:textId="77777777" w:rsidTr="008B5D3E">
        <w:tc>
          <w:tcPr>
            <w:tcW w:w="9263" w:type="dxa"/>
            <w:shd w:val="clear" w:color="auto" w:fill="auto"/>
          </w:tcPr>
          <w:p w14:paraId="220789F2" w14:textId="77777777" w:rsidR="00D63A25" w:rsidRPr="0093765F" w:rsidRDefault="00D63A25" w:rsidP="008B5D3E">
            <w:pPr>
              <w:rPr>
                <w:lang w:val="es-ES_tradnl"/>
              </w:rPr>
            </w:pPr>
            <w:r w:rsidRPr="0093765F">
              <w:rPr>
                <w:lang w:val="es-ES_tradnl"/>
              </w:rPr>
              <w:t>Ejemplo 1.</w:t>
            </w:r>
          </w:p>
          <w:p w14:paraId="1643D57E" w14:textId="77777777" w:rsidR="00D63A25" w:rsidRPr="0093765F" w:rsidRDefault="00D63A25" w:rsidP="008B5D3E">
            <w:pPr>
              <w:rPr>
                <w:lang w:val="es-ES_tradnl"/>
              </w:rPr>
            </w:pPr>
            <w:r w:rsidRPr="0093765F">
              <w:rPr>
                <w:lang w:val="es-ES_tradnl"/>
              </w:rPr>
              <w:t>Calcular la potencia absorbida en cada uno de los siguientes casos mostrados a continuación.</w:t>
            </w:r>
          </w:p>
          <w:p w14:paraId="43620EAD" w14:textId="77777777" w:rsidR="00D63A25" w:rsidRPr="0093765F" w:rsidRDefault="00D63A25" w:rsidP="008B5D3E">
            <w:pPr>
              <w:rPr>
                <w:lang w:val="es-ES_tradnl"/>
              </w:rPr>
            </w:pPr>
          </w:p>
          <w:p w14:paraId="23D9DCC3" w14:textId="6BE880E6" w:rsidR="00D63A25" w:rsidRPr="0093765F" w:rsidRDefault="00D63A25" w:rsidP="008B5D3E">
            <w:pPr>
              <w:rPr>
                <w:noProof/>
                <w:lang w:eastAsia="es-MX"/>
              </w:rPr>
            </w:pPr>
            <w:r w:rsidRPr="0093765F">
              <w:rPr>
                <w:noProof/>
                <w:lang w:eastAsia="es-MX"/>
              </w:rPr>
              <w:drawing>
                <wp:inline distT="0" distB="0" distL="0" distR="0" wp14:anchorId="6786BB0C" wp14:editId="3C322CAB">
                  <wp:extent cx="5607050" cy="1771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7050" cy="1771650"/>
                          </a:xfrm>
                          <a:prstGeom prst="rect">
                            <a:avLst/>
                          </a:prstGeom>
                          <a:noFill/>
                          <a:ln>
                            <a:noFill/>
                          </a:ln>
                        </pic:spPr>
                      </pic:pic>
                    </a:graphicData>
                  </a:graphic>
                </wp:inline>
              </w:drawing>
            </w:r>
          </w:p>
          <w:p w14:paraId="77F6FD7A" w14:textId="77777777" w:rsidR="00D63A25" w:rsidRPr="0093765F" w:rsidRDefault="00D63A25" w:rsidP="008B5D3E">
            <w:pPr>
              <w:rPr>
                <w:noProof/>
                <w:lang w:eastAsia="es-MX"/>
              </w:rPr>
            </w:pPr>
          </w:p>
          <w:p w14:paraId="59672CF3" w14:textId="77777777" w:rsidR="00D63A25" w:rsidRPr="00A05114" w:rsidRDefault="00D63A25" w:rsidP="008B5D3E">
            <w:pPr>
              <w:rPr>
                <w:noProof/>
                <w:sz w:val="14"/>
                <w:szCs w:val="14"/>
                <w:lang w:val="en-US" w:eastAsia="es-MX"/>
              </w:rPr>
            </w:pPr>
            <w:r w:rsidRPr="009C06F8">
              <w:rPr>
                <w:noProof/>
                <w:sz w:val="14"/>
                <w:szCs w:val="14"/>
                <w:lang w:eastAsia="es-MX"/>
              </w:rPr>
              <w:t>Tomado del libro:</w:t>
            </w:r>
            <w:r w:rsidRPr="009C06F8">
              <w:rPr>
                <w:b/>
                <w:sz w:val="14"/>
                <w:szCs w:val="14"/>
                <w:lang w:val="es-ES_tradnl"/>
              </w:rPr>
              <w:t xml:space="preserve"> Análisis de circuitos en ingeniería, 7ª Ed</w:t>
            </w:r>
            <w:r w:rsidRPr="009C06F8">
              <w:rPr>
                <w:sz w:val="14"/>
                <w:szCs w:val="14"/>
                <w:lang w:val="es-ES_tradnl"/>
              </w:rPr>
              <w:t xml:space="preserve">. </w:t>
            </w:r>
            <w:r w:rsidRPr="009C06F8">
              <w:rPr>
                <w:sz w:val="14"/>
                <w:szCs w:val="14"/>
                <w:lang w:val="en-US"/>
              </w:rPr>
              <w:t xml:space="preserve">William H. </w:t>
            </w:r>
            <w:proofErr w:type="spellStart"/>
            <w:r w:rsidRPr="009C06F8">
              <w:rPr>
                <w:sz w:val="14"/>
                <w:szCs w:val="14"/>
                <w:lang w:val="en-US"/>
              </w:rPr>
              <w:t>Hayt</w:t>
            </w:r>
            <w:proofErr w:type="spellEnd"/>
            <w:r w:rsidRPr="009C06F8">
              <w:rPr>
                <w:sz w:val="14"/>
                <w:szCs w:val="14"/>
                <w:lang w:val="en-US"/>
              </w:rPr>
              <w:t xml:space="preserve">, Jr., Jack E. </w:t>
            </w:r>
            <w:proofErr w:type="spellStart"/>
            <w:r w:rsidRPr="009C06F8">
              <w:rPr>
                <w:sz w:val="14"/>
                <w:szCs w:val="14"/>
                <w:lang w:val="en-US"/>
              </w:rPr>
              <w:t>Kemmerly</w:t>
            </w:r>
            <w:proofErr w:type="spellEnd"/>
            <w:r w:rsidRPr="009C06F8">
              <w:rPr>
                <w:sz w:val="14"/>
                <w:szCs w:val="14"/>
                <w:lang w:val="en-US"/>
              </w:rPr>
              <w:t xml:space="preserve">, Steven M. Durbin. </w:t>
            </w:r>
            <w:r w:rsidRPr="00A05114">
              <w:rPr>
                <w:sz w:val="14"/>
                <w:szCs w:val="14"/>
                <w:lang w:val="en-US"/>
              </w:rPr>
              <w:t xml:space="preserve">McGraw Hill., </w:t>
            </w:r>
            <w:proofErr w:type="spellStart"/>
            <w:r w:rsidRPr="00A05114">
              <w:rPr>
                <w:sz w:val="14"/>
                <w:szCs w:val="14"/>
                <w:lang w:val="en-US"/>
              </w:rPr>
              <w:t>ejemplo</w:t>
            </w:r>
            <w:proofErr w:type="spellEnd"/>
            <w:r w:rsidRPr="00A05114">
              <w:rPr>
                <w:sz w:val="14"/>
                <w:szCs w:val="14"/>
                <w:lang w:val="en-US"/>
              </w:rPr>
              <w:t xml:space="preserve"> 2.1 (</w:t>
            </w:r>
            <w:proofErr w:type="spellStart"/>
            <w:r w:rsidRPr="00A05114">
              <w:rPr>
                <w:sz w:val="14"/>
                <w:szCs w:val="14"/>
                <w:lang w:val="en-US"/>
              </w:rPr>
              <w:t>pág</w:t>
            </w:r>
            <w:proofErr w:type="spellEnd"/>
            <w:r w:rsidRPr="00A05114">
              <w:rPr>
                <w:sz w:val="14"/>
                <w:szCs w:val="14"/>
                <w:lang w:val="en-US"/>
              </w:rPr>
              <w:t>. 16).</w:t>
            </w:r>
          </w:p>
          <w:p w14:paraId="66345B63" w14:textId="77777777" w:rsidR="00D63A25" w:rsidRPr="00A05114" w:rsidRDefault="00D63A25" w:rsidP="008B5D3E">
            <w:pPr>
              <w:rPr>
                <w:lang w:val="en-US"/>
              </w:rPr>
            </w:pPr>
          </w:p>
        </w:tc>
      </w:tr>
    </w:tbl>
    <w:p w14:paraId="04507F67" w14:textId="77777777" w:rsidR="00D63A25" w:rsidRDefault="00D63A25"/>
    <w:sectPr w:rsidR="00D63A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745E4"/>
    <w:multiLevelType w:val="multilevel"/>
    <w:tmpl w:val="4D1CAB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CB4485"/>
    <w:multiLevelType w:val="hybridMultilevel"/>
    <w:tmpl w:val="804C7D5E"/>
    <w:lvl w:ilvl="0" w:tplc="08FADC80">
      <w:start w:val="1"/>
      <w:numFmt w:val="bullet"/>
      <w:lvlText w:val=""/>
      <w:lvlJc w:val="left"/>
      <w:pPr>
        <w:ind w:left="1429" w:hanging="360"/>
      </w:pPr>
      <w:rPr>
        <w:rFonts w:ascii="Symbol" w:hAnsi="Symbol" w:hint="default"/>
        <w:color w:val="0070C0"/>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FE"/>
    <w:rsid w:val="00315CA9"/>
    <w:rsid w:val="006D1D35"/>
    <w:rsid w:val="00D63A25"/>
    <w:rsid w:val="00D93E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12ED14AA"/>
  <w15:chartTrackingRefBased/>
  <w15:docId w15:val="{772FEAF7-F7D4-4020-9BE9-2794F143E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63A25"/>
    <w:pPr>
      <w:tabs>
        <w:tab w:val="center" w:pos="4419"/>
        <w:tab w:val="right" w:pos="8838"/>
      </w:tabs>
      <w:spacing w:after="0" w:line="240" w:lineRule="auto"/>
    </w:pPr>
    <w:rPr>
      <w:rFonts w:ascii="Times New Roman" w:eastAsia="Times New Roman" w:hAnsi="Times New Roman" w:cs="Times New Roman"/>
      <w:noProof/>
      <w:sz w:val="24"/>
      <w:szCs w:val="24"/>
    </w:rPr>
  </w:style>
  <w:style w:type="character" w:customStyle="1" w:styleId="EncabezadoCar">
    <w:name w:val="Encabezado Car"/>
    <w:basedOn w:val="Fuentedeprrafopredeter"/>
    <w:link w:val="Encabezado"/>
    <w:rsid w:val="00D63A25"/>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w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5" Type="http://schemas.openxmlformats.org/officeDocument/2006/relationships/image" Target="media/image9.wmf"/><Relationship Id="rId23" Type="http://schemas.openxmlformats.org/officeDocument/2006/relationships/theme" Target="theme/theme1.xml"/><Relationship Id="rId10" Type="http://schemas.openxmlformats.org/officeDocument/2006/relationships/image" Target="media/image6.wmf"/><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876</Words>
  <Characters>4820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PEREZ ACOSTA</dc:creator>
  <cp:keywords/>
  <dc:description/>
  <cp:lastModifiedBy>MARIO PEREZ ACOSTA</cp:lastModifiedBy>
  <cp:revision>1</cp:revision>
  <dcterms:created xsi:type="dcterms:W3CDTF">2021-09-07T22:20:00Z</dcterms:created>
  <dcterms:modified xsi:type="dcterms:W3CDTF">2021-09-07T22:59:00Z</dcterms:modified>
</cp:coreProperties>
</file>